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0C9F4">
      <w:pPr>
        <w:jc w:val="both"/>
        <w:rPr>
          <w:rFonts w:hint="eastAsia"/>
          <w:b/>
          <w:bCs/>
          <w:sz w:val="44"/>
          <w:szCs w:val="52"/>
        </w:rPr>
      </w:pPr>
    </w:p>
    <w:p w14:paraId="1CD73432">
      <w:pPr>
        <w:jc w:val="center"/>
        <w:rPr>
          <w:rFonts w:hint="eastAsia"/>
          <w:b/>
          <w:bCs/>
          <w:sz w:val="44"/>
          <w:szCs w:val="52"/>
        </w:rPr>
      </w:pPr>
    </w:p>
    <w:p w14:paraId="55315CF8">
      <w:pPr>
        <w:jc w:val="center"/>
        <w:rPr>
          <w:rFonts w:hint="default" w:eastAsiaTheme="minorEastAsia"/>
          <w:b/>
          <w:bCs/>
          <w:sz w:val="44"/>
          <w:szCs w:val="52"/>
          <w:lang w:val="en-US" w:eastAsia="zh-CN"/>
        </w:rPr>
      </w:pPr>
      <w:r>
        <w:rPr>
          <w:rFonts w:hint="eastAsia"/>
          <w:b/>
          <w:bCs/>
          <w:sz w:val="44"/>
          <w:szCs w:val="52"/>
        </w:rPr>
        <w:t>Essential Oil Extractor</w:t>
      </w:r>
      <w:r>
        <w:rPr>
          <w:rFonts w:hint="eastAsia"/>
          <w:b/>
          <w:bCs/>
          <w:sz w:val="44"/>
          <w:szCs w:val="52"/>
          <w:lang w:val="en-US" w:eastAsia="zh-CN"/>
        </w:rPr>
        <w:t xml:space="preserve"> User Manual</w:t>
      </w:r>
    </w:p>
    <w:p w14:paraId="4B15799A">
      <w:pPr>
        <w:jc w:val="both"/>
        <w:rPr>
          <w:rFonts w:hint="eastAsia"/>
          <w:b/>
          <w:bCs/>
          <w:sz w:val="44"/>
          <w:szCs w:val="52"/>
        </w:rPr>
      </w:pPr>
      <w:r>
        <w:rPr>
          <w:sz w:val="44"/>
        </w:rPr>
        <mc:AlternateContent>
          <mc:Choice Requires="wps">
            <w:drawing>
              <wp:anchor distT="0" distB="0" distL="114300" distR="114300" simplePos="0" relativeHeight="251659264" behindDoc="0" locked="0" layoutInCell="1" allowOverlap="1">
                <wp:simplePos x="0" y="0"/>
                <wp:positionH relativeFrom="column">
                  <wp:posOffset>-686435</wp:posOffset>
                </wp:positionH>
                <wp:positionV relativeFrom="paragraph">
                  <wp:posOffset>17780</wp:posOffset>
                </wp:positionV>
                <wp:extent cx="6647815" cy="228600"/>
                <wp:effectExtent l="0" t="0" r="0" b="0"/>
                <wp:wrapNone/>
                <wp:docPr id="3" name="减号 3"/>
                <wp:cNvGraphicFramePr/>
                <a:graphic xmlns:a="http://schemas.openxmlformats.org/drawingml/2006/main">
                  <a:graphicData uri="http://schemas.microsoft.com/office/word/2010/wordprocessingShape">
                    <wps:wsp>
                      <wps:cNvSpPr/>
                      <wps:spPr>
                        <a:xfrm>
                          <a:off x="1189355" y="1382395"/>
                          <a:ext cx="6647815" cy="228600"/>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AAEC920">
                            <w:pPr>
                              <w:jc w:val="center"/>
                            </w:pPr>
                          </w:p>
                          <w:p w14:paraId="006160C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05pt;margin-top:1.4pt;height:18pt;width:523.45pt;z-index:251659264;v-text-anchor:middle;mso-width-relative:page;mso-height-relative:page;" fillcolor="#4874CB [3204]" filled="t" stroked="t" coordsize="6647815,228600" o:gfxdata="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DvVmk2gAAAAkBAAAPAAAAAAAAAAEAIAAAACIAAABkcnMvZG93bnJldi54bWxQSwEC&#10;FAAUAAAACACHTuJAebi3lJ0CAAAyBQAADgAAAAAAAAABACAAAAApAQAAZHJzL2Uyb0RvYy54bWxQ&#10;SwUGAAAAAAYABgBZAQAAOAYAAAAA&#10;" path="m881167,87416l5766647,87416,5766647,141183,881167,141183xe">
                <v:path textboxrect="0,0,6647815,228600" o:connectlocs="5766647,114300;3323907,141183;881167,114300;3323907,87416" o:connectangles="0,82,164,247"/>
                <v:fill on="t" focussize="0,0"/>
                <v:stroke weight="1pt" color="#2E54A1 [2404]" miterlimit="8" joinstyle="miter"/>
                <v:imagedata o:title=""/>
                <o:lock v:ext="edit" aspectratio="f"/>
                <v:textbox>
                  <w:txbxContent>
                    <w:p w14:paraId="4AAEC920">
                      <w:pPr>
                        <w:jc w:val="center"/>
                      </w:pPr>
                    </w:p>
                    <w:p w14:paraId="006160C2">
                      <w:pPr>
                        <w:jc w:val="center"/>
                      </w:pPr>
                    </w:p>
                  </w:txbxContent>
                </v:textbox>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-686435</wp:posOffset>
                </wp:positionH>
                <wp:positionV relativeFrom="paragraph">
                  <wp:posOffset>224155</wp:posOffset>
                </wp:positionV>
                <wp:extent cx="6647815" cy="228600"/>
                <wp:effectExtent l="0" t="0" r="0" b="0"/>
                <wp:wrapNone/>
                <wp:docPr id="4" name="减号 4"/>
                <wp:cNvGraphicFramePr/>
                <a:graphic xmlns:a="http://schemas.openxmlformats.org/drawingml/2006/main">
                  <a:graphicData uri="http://schemas.microsoft.com/office/word/2010/wordprocessingShape">
                    <wps:wsp>
                      <wps:cNvSpPr/>
                      <wps:spPr>
                        <a:xfrm>
                          <a:off x="0" y="0"/>
                          <a:ext cx="6647815" cy="228600"/>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95585EC">
                            <w:pPr>
                              <w:jc w:val="center"/>
                            </w:pPr>
                          </w:p>
                          <w:p w14:paraId="5FFC685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05pt;margin-top:17.65pt;height:18pt;width:523.45pt;z-index:251660288;v-text-anchor:middle;mso-width-relative:page;mso-height-relative:page;" fillcolor="#4874CB [3204]" filled="t" stroked="t" coordsize="6647815,228600" o:gfxdata="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fGO&#10;I9wAAAAKAQAADwAAAAAAAAABACAAAAAiAAAAZHJzL2Rvd25yZXYueG1sUEsBAhQAFAAAAAgAh07i&#10;QBFKd/6QAgAAJgUAAA4AAAAAAAAAAQAgAAAAKwEAAGRycy9lMm9Eb2MueG1sUEsFBgAAAAAGAAYA&#10;WQEAAC0GAAAAAA==&#10;" path="m881167,87416l5766647,87416,5766647,141183,881167,141183xe">
                <v:path textboxrect="0,0,6647815,228600" o:connectlocs="5766647,114300;3323907,141183;881167,114300;3323907,87416" o:connectangles="0,82,164,247"/>
                <v:fill on="t" focussize="0,0"/>
                <v:stroke weight="1pt" color="#2E54A1 [2404]" miterlimit="8" joinstyle="miter"/>
                <v:imagedata o:title=""/>
                <o:lock v:ext="edit" aspectratio="f"/>
                <v:textbox>
                  <w:txbxContent>
                    <w:p w14:paraId="395585EC">
                      <w:pPr>
                        <w:jc w:val="center"/>
                      </w:pPr>
                    </w:p>
                    <w:p w14:paraId="5FFC6854">
                      <w:pPr>
                        <w:jc w:val="center"/>
                      </w:pPr>
                    </w:p>
                  </w:txbxContent>
                </v:textbox>
              </v:shape>
            </w:pict>
          </mc:Fallback>
        </mc:AlternateContent>
      </w:r>
    </w:p>
    <w:p w14:paraId="1A448205"/>
    <w:p w14:paraId="4D2DFFEA">
      <w:pPr>
        <w:rPr>
          <w:rFonts w:hint="eastAsia"/>
          <w:lang w:val="en-US" w:eastAsia="zh-CN"/>
        </w:rPr>
      </w:pPr>
      <w:r>
        <w:rPr>
          <w:rFonts w:hint="eastAsia"/>
          <w:lang w:val="en-US" w:eastAsia="zh-CN"/>
        </w:rPr>
        <w:t xml:space="preserve">      </w:t>
      </w:r>
    </w:p>
    <w:p w14:paraId="37822215">
      <w:pPr>
        <w:rPr>
          <w:rFonts w:hint="eastAsia"/>
          <w:lang w:val="en-US" w:eastAsia="zh-CN"/>
        </w:rPr>
      </w:pPr>
      <w:r>
        <w:rPr>
          <w:rFonts w:hint="eastAsia"/>
          <w:lang w:val="en-US" w:eastAsia="zh-CN"/>
        </w:rPr>
        <w:t xml:space="preserve">      </w:t>
      </w:r>
    </w:p>
    <w:p w14:paraId="36075806">
      <w:r>
        <w:rPr>
          <w:rFonts w:hint="eastAsia"/>
          <w:lang w:val="en-US" w:eastAsia="zh-CN"/>
        </w:rPr>
        <w:t xml:space="preserve">        </w:t>
      </w:r>
      <w:r>
        <w:drawing>
          <wp:inline distT="0" distB="0" distL="114300" distR="114300">
            <wp:extent cx="3660140" cy="489394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60140" cy="4893945"/>
                    </a:xfrm>
                    <a:prstGeom prst="rect">
                      <a:avLst/>
                    </a:prstGeom>
                    <a:noFill/>
                    <a:ln>
                      <a:noFill/>
                    </a:ln>
                  </pic:spPr>
                </pic:pic>
              </a:graphicData>
            </a:graphic>
          </wp:inline>
        </w:drawing>
      </w:r>
    </w:p>
    <w:p w14:paraId="515C0F90">
      <w:pPr>
        <w:rPr>
          <w:rFonts w:hint="eastAsia"/>
          <w:lang w:val="en-US" w:eastAsia="zh-CN"/>
        </w:rPr>
      </w:pPr>
    </w:p>
    <w:p w14:paraId="3775D50A">
      <w:pPr>
        <w:rPr>
          <w:rFonts w:hint="eastAsia"/>
          <w:lang w:val="en-US" w:eastAsia="zh-CN"/>
        </w:rPr>
      </w:pPr>
    </w:p>
    <w:p w14:paraId="7183D0E5">
      <w:pPr>
        <w:rPr>
          <w:rFonts w:hint="eastAsia"/>
          <w:lang w:val="en-US" w:eastAsia="zh-CN"/>
        </w:rPr>
      </w:pPr>
    </w:p>
    <w:p w14:paraId="1669AD4F">
      <w:pPr>
        <w:rPr>
          <w:rFonts w:hint="eastAsia"/>
          <w:lang w:val="en-US" w:eastAsia="zh-CN"/>
        </w:rPr>
      </w:pPr>
    </w:p>
    <w:p w14:paraId="7FF4645F">
      <w:pPr>
        <w:rPr>
          <w:rFonts w:hint="eastAsia"/>
          <w:lang w:val="en-US" w:eastAsia="zh-CN"/>
        </w:rPr>
      </w:pPr>
    </w:p>
    <w:p w14:paraId="0FD7879F">
      <w:pPr>
        <w:rPr>
          <w:rFonts w:hint="eastAsia"/>
          <w:lang w:val="en-US" w:eastAsia="zh-CN"/>
        </w:rPr>
      </w:pPr>
    </w:p>
    <w:p w14:paraId="62314581">
      <w:pPr>
        <w:rPr>
          <w:rFonts w:hint="eastAsia"/>
          <w:lang w:val="en-US" w:eastAsia="zh-CN"/>
        </w:rPr>
      </w:pPr>
    </w:p>
    <w:p w14:paraId="784F34F0">
      <w:pPr>
        <w:rPr>
          <w:rFonts w:hint="eastAsia"/>
          <w:lang w:val="en-US" w:eastAsia="zh-CN"/>
        </w:rPr>
      </w:pPr>
    </w:p>
    <w:p w14:paraId="301084E3">
      <w:pPr>
        <w:jc w:val="center"/>
        <w:rPr>
          <w:rFonts w:hint="default"/>
          <w:b/>
          <w:bCs/>
          <w:sz w:val="44"/>
          <w:szCs w:val="52"/>
          <w:lang w:val="en-US" w:eastAsia="zh-CN"/>
        </w:rPr>
      </w:pPr>
      <w:r>
        <w:rPr>
          <w:rFonts w:hint="default"/>
          <w:b/>
          <w:bCs/>
          <w:sz w:val="44"/>
          <w:szCs w:val="52"/>
          <w:lang w:val="en-US" w:eastAsia="zh-CN"/>
        </w:rPr>
        <w:t>Table of Contents</w:t>
      </w:r>
    </w:p>
    <w:p w14:paraId="613B7CEB">
      <w:pPr>
        <w:rPr>
          <w:rFonts w:hint="default"/>
          <w:sz w:val="32"/>
          <w:szCs w:val="40"/>
          <w:lang w:val="en-US" w:eastAsia="zh-CN"/>
        </w:rPr>
      </w:pPr>
    </w:p>
    <w:p w14:paraId="06418E12">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1: Structural Composition</w:t>
      </w:r>
    </w:p>
    <w:p w14:paraId="31662054">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2: Parameter Table </w:t>
      </w:r>
    </w:p>
    <w:p w14:paraId="5D2943F8">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3: Function and Application </w:t>
      </w:r>
    </w:p>
    <w:p w14:paraId="600096BB">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4: Working Principle </w:t>
      </w:r>
    </w:p>
    <w:p w14:paraId="42DD4F61">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5: Operating Procedures </w:t>
      </w:r>
    </w:p>
    <w:p w14:paraId="377B1FF3">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6: Equipment Cleaning </w:t>
      </w:r>
    </w:p>
    <w:p w14:paraId="324626D6">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7: Precautions During Operation </w:t>
      </w:r>
    </w:p>
    <w:p w14:paraId="2A440853">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8: Equipment Maintenance and Care </w:t>
      </w:r>
    </w:p>
    <w:p w14:paraId="7719B1D4">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9: Transportation and Storage </w:t>
      </w:r>
    </w:p>
    <w:p w14:paraId="70F48F67">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10: Inspection and Acceptance </w:t>
      </w:r>
    </w:p>
    <w:p w14:paraId="189098FA">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sz w:val="32"/>
          <w:szCs w:val="40"/>
          <w:lang w:val="en-US" w:eastAsia="zh-CN"/>
        </w:rPr>
      </w:pPr>
      <w:r>
        <w:rPr>
          <w:rFonts w:hint="default"/>
          <w:sz w:val="32"/>
          <w:szCs w:val="40"/>
          <w:lang w:val="en-US" w:eastAsia="zh-CN"/>
        </w:rPr>
        <w:t xml:space="preserve">11: Warranty Service </w:t>
      </w:r>
    </w:p>
    <w:p w14:paraId="4898CA02">
      <w:pPr>
        <w:rPr>
          <w:rFonts w:hint="default"/>
          <w:sz w:val="44"/>
          <w:szCs w:val="52"/>
          <w:lang w:val="en-US" w:eastAsia="zh-CN"/>
        </w:rPr>
      </w:pPr>
    </w:p>
    <w:p w14:paraId="766F8490">
      <w:pPr>
        <w:rPr>
          <w:rFonts w:hint="default"/>
          <w:sz w:val="44"/>
          <w:szCs w:val="52"/>
          <w:lang w:val="en-US" w:eastAsia="zh-CN"/>
        </w:rPr>
      </w:pPr>
    </w:p>
    <w:p w14:paraId="3A2B5B67">
      <w:pPr>
        <w:rPr>
          <w:rFonts w:hint="default"/>
          <w:sz w:val="44"/>
          <w:szCs w:val="52"/>
          <w:lang w:val="en-US" w:eastAsia="zh-CN"/>
        </w:rPr>
      </w:pPr>
    </w:p>
    <w:p w14:paraId="7FE8078E">
      <w:pPr>
        <w:rPr>
          <w:rFonts w:hint="default"/>
          <w:sz w:val="44"/>
          <w:szCs w:val="52"/>
          <w:lang w:val="en-US" w:eastAsia="zh-CN"/>
        </w:rPr>
      </w:pPr>
    </w:p>
    <w:p w14:paraId="6B371D2E">
      <w:pPr>
        <w:rPr>
          <w:rFonts w:hint="default"/>
          <w:sz w:val="44"/>
          <w:szCs w:val="52"/>
          <w:lang w:val="en-US" w:eastAsia="zh-CN"/>
        </w:rPr>
      </w:pPr>
    </w:p>
    <w:p w14:paraId="215561AE">
      <w:pPr>
        <w:rPr>
          <w:rFonts w:hint="default"/>
          <w:b/>
          <w:bCs/>
          <w:sz w:val="36"/>
          <w:szCs w:val="44"/>
          <w:lang w:val="en-US" w:eastAsia="zh-CN"/>
        </w:rPr>
      </w:pPr>
      <w:r>
        <w:rPr>
          <w:rFonts w:hint="default"/>
          <w:b/>
          <w:bCs/>
          <w:sz w:val="36"/>
          <w:szCs w:val="44"/>
          <w:lang w:val="en-US" w:eastAsia="zh-CN"/>
        </w:rPr>
        <w:t>Structural Composition:</w:t>
      </w:r>
    </w:p>
    <w:p w14:paraId="77057B4F">
      <w:pPr>
        <w:rPr>
          <w:rFonts w:hint="default"/>
          <w:sz w:val="24"/>
          <w:szCs w:val="32"/>
          <w:lang w:val="en-US" w:eastAsia="zh-CN"/>
        </w:rPr>
      </w:pPr>
    </w:p>
    <w:p w14:paraId="39121535">
      <w:pPr>
        <w:rPr>
          <w:rFonts w:hint="default"/>
          <w:sz w:val="24"/>
          <w:szCs w:val="32"/>
          <w:lang w:val="en-US" w:eastAsia="zh-CN"/>
        </w:rPr>
      </w:pPr>
      <w:r>
        <w:rPr>
          <w:rFonts w:hint="default"/>
          <w:sz w:val="24"/>
          <w:szCs w:val="32"/>
          <w:lang w:val="en-US" w:eastAsia="zh-CN"/>
        </w:rPr>
        <w:drawing>
          <wp:inline distT="0" distB="0" distL="114300" distR="114300">
            <wp:extent cx="5699125" cy="4723130"/>
            <wp:effectExtent l="0" t="0" r="15875" b="1270"/>
            <wp:docPr id="2" name="图片 2" descr="78781960c99ce48dd7db29dc838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781960c99ce48dd7db29dc8387066"/>
                    <pic:cNvPicPr>
                      <a:picLocks noChangeAspect="1"/>
                    </pic:cNvPicPr>
                  </pic:nvPicPr>
                  <pic:blipFill>
                    <a:blip r:embed="rId7"/>
                    <a:stretch>
                      <a:fillRect/>
                    </a:stretch>
                  </pic:blipFill>
                  <pic:spPr>
                    <a:xfrm>
                      <a:off x="0" y="0"/>
                      <a:ext cx="5699125" cy="4723130"/>
                    </a:xfrm>
                    <a:prstGeom prst="rect">
                      <a:avLst/>
                    </a:prstGeom>
                  </pic:spPr>
                </pic:pic>
              </a:graphicData>
            </a:graphic>
          </wp:inline>
        </w:drawing>
      </w:r>
    </w:p>
    <w:p w14:paraId="0A0CA39F">
      <w:pPr>
        <w:rPr>
          <w:rFonts w:hint="default"/>
          <w:sz w:val="24"/>
          <w:szCs w:val="32"/>
          <w:lang w:val="en-US" w:eastAsia="zh-CN"/>
        </w:rPr>
      </w:pPr>
    </w:p>
    <w:p w14:paraId="32C6FEEC">
      <w:pPr>
        <w:rPr>
          <w:rFonts w:hint="default"/>
          <w:sz w:val="24"/>
          <w:szCs w:val="32"/>
          <w:lang w:val="en-US" w:eastAsia="zh-CN"/>
        </w:rPr>
      </w:pPr>
    </w:p>
    <w:p w14:paraId="72163E97">
      <w:pPr>
        <w:rPr>
          <w:rFonts w:hint="default"/>
          <w:sz w:val="24"/>
          <w:szCs w:val="32"/>
          <w:lang w:val="en-US" w:eastAsia="zh-CN"/>
        </w:rPr>
      </w:pPr>
    </w:p>
    <w:p w14:paraId="7C32CBEC">
      <w:pPr>
        <w:rPr>
          <w:rFonts w:hint="default"/>
          <w:sz w:val="24"/>
          <w:szCs w:val="32"/>
          <w:lang w:val="en-US" w:eastAsia="zh-CN"/>
        </w:rPr>
      </w:pPr>
    </w:p>
    <w:p w14:paraId="2954A923">
      <w:pPr>
        <w:rPr>
          <w:rFonts w:hint="default"/>
          <w:sz w:val="24"/>
          <w:szCs w:val="32"/>
          <w:lang w:val="en-US" w:eastAsia="zh-CN"/>
        </w:rPr>
      </w:pPr>
    </w:p>
    <w:p w14:paraId="1A5ACCAF">
      <w:pPr>
        <w:rPr>
          <w:rFonts w:hint="default"/>
          <w:sz w:val="24"/>
          <w:szCs w:val="32"/>
          <w:lang w:val="en-US" w:eastAsia="zh-CN"/>
        </w:rPr>
      </w:pPr>
    </w:p>
    <w:p w14:paraId="3478D639">
      <w:pPr>
        <w:rPr>
          <w:rFonts w:hint="default"/>
          <w:sz w:val="24"/>
          <w:szCs w:val="32"/>
          <w:lang w:val="en-US" w:eastAsia="zh-CN"/>
        </w:rPr>
      </w:pPr>
    </w:p>
    <w:p w14:paraId="32B1813E">
      <w:pPr>
        <w:rPr>
          <w:rFonts w:hint="default"/>
          <w:sz w:val="24"/>
          <w:szCs w:val="32"/>
          <w:lang w:val="en-US" w:eastAsia="zh-CN"/>
        </w:rPr>
      </w:pPr>
    </w:p>
    <w:p w14:paraId="51C9552A">
      <w:pPr>
        <w:rPr>
          <w:rFonts w:hint="default"/>
          <w:sz w:val="24"/>
          <w:szCs w:val="32"/>
          <w:lang w:val="en-US" w:eastAsia="zh-CN"/>
        </w:rPr>
      </w:pPr>
    </w:p>
    <w:p w14:paraId="71794617">
      <w:pPr>
        <w:rPr>
          <w:rFonts w:hint="default"/>
          <w:sz w:val="24"/>
          <w:szCs w:val="32"/>
          <w:lang w:val="en-US" w:eastAsia="zh-CN"/>
        </w:rPr>
      </w:pPr>
    </w:p>
    <w:p w14:paraId="60C1697C">
      <w:pPr>
        <w:rPr>
          <w:rFonts w:hint="default"/>
          <w:sz w:val="24"/>
          <w:szCs w:val="32"/>
          <w:lang w:val="en-US" w:eastAsia="zh-CN"/>
        </w:rPr>
      </w:pPr>
    </w:p>
    <w:p w14:paraId="75FCC007">
      <w:pPr>
        <w:rPr>
          <w:rFonts w:hint="default"/>
          <w:b/>
          <w:bCs/>
          <w:sz w:val="36"/>
          <w:szCs w:val="44"/>
          <w:lang w:val="en-US" w:eastAsia="zh-CN"/>
        </w:rPr>
      </w:pPr>
      <w:r>
        <w:rPr>
          <w:rFonts w:hint="default"/>
          <w:b/>
          <w:bCs/>
          <w:sz w:val="36"/>
          <w:szCs w:val="44"/>
          <w:lang w:val="en-US" w:eastAsia="zh-CN"/>
        </w:rPr>
        <w:t>Parameter Table:</w:t>
      </w:r>
    </w:p>
    <w:p w14:paraId="6350E1FD">
      <w:pPr>
        <w:rPr>
          <w:rFonts w:hint="default"/>
          <w:b/>
          <w:bCs/>
          <w:sz w:val="36"/>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170"/>
        <w:gridCol w:w="1145"/>
        <w:gridCol w:w="1142"/>
        <w:gridCol w:w="1142"/>
        <w:gridCol w:w="1143"/>
        <w:gridCol w:w="1143"/>
      </w:tblGrid>
      <w:tr w14:paraId="50B7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37" w:type="dxa"/>
          </w:tcPr>
          <w:p w14:paraId="447C6E4E">
            <w:pPr>
              <w:rPr>
                <w:rFonts w:hint="default"/>
                <w:sz w:val="24"/>
                <w:szCs w:val="32"/>
                <w:vertAlign w:val="baseline"/>
                <w:lang w:val="en-US" w:eastAsia="zh-CN"/>
              </w:rPr>
            </w:pPr>
            <w:r>
              <w:rPr>
                <w:rFonts w:hint="default"/>
                <w:sz w:val="24"/>
                <w:szCs w:val="32"/>
                <w:vertAlign w:val="baseline"/>
                <w:lang w:val="en-US" w:eastAsia="zh-CN"/>
              </w:rPr>
              <w:t>Specification</w:t>
            </w:r>
          </w:p>
        </w:tc>
        <w:tc>
          <w:tcPr>
            <w:tcW w:w="1170" w:type="dxa"/>
          </w:tcPr>
          <w:p w14:paraId="22D9BA9F">
            <w:pPr>
              <w:rPr>
                <w:rFonts w:hint="default"/>
                <w:sz w:val="24"/>
                <w:szCs w:val="32"/>
                <w:vertAlign w:val="baseline"/>
                <w:lang w:val="en-US" w:eastAsia="zh-CN"/>
              </w:rPr>
            </w:pPr>
            <w:r>
              <w:rPr>
                <w:rFonts w:hint="default"/>
                <w:sz w:val="24"/>
                <w:szCs w:val="32"/>
                <w:vertAlign w:val="baseline"/>
                <w:lang w:val="en-US" w:eastAsia="zh-CN"/>
              </w:rPr>
              <w:t>YX-ZL50</w:t>
            </w:r>
          </w:p>
        </w:tc>
        <w:tc>
          <w:tcPr>
            <w:tcW w:w="1145" w:type="dxa"/>
          </w:tcPr>
          <w:p w14:paraId="01E3FDF3">
            <w:pPr>
              <w:rPr>
                <w:rFonts w:hint="default"/>
                <w:sz w:val="24"/>
                <w:szCs w:val="32"/>
                <w:vertAlign w:val="baseline"/>
                <w:lang w:val="en-US" w:eastAsia="zh-CN"/>
              </w:rPr>
            </w:pPr>
            <w:r>
              <w:rPr>
                <w:rFonts w:hint="default"/>
                <w:sz w:val="24"/>
                <w:szCs w:val="32"/>
                <w:vertAlign w:val="baseline"/>
                <w:lang w:val="en-US" w:eastAsia="zh-CN"/>
              </w:rPr>
              <w:t>YX-ZL</w:t>
            </w:r>
            <w:r>
              <w:rPr>
                <w:rFonts w:hint="eastAsia"/>
                <w:sz w:val="24"/>
                <w:szCs w:val="32"/>
                <w:vertAlign w:val="baseline"/>
                <w:lang w:val="en-US" w:eastAsia="zh-CN"/>
              </w:rPr>
              <w:t>10</w:t>
            </w:r>
            <w:r>
              <w:rPr>
                <w:rFonts w:hint="default"/>
                <w:sz w:val="24"/>
                <w:szCs w:val="32"/>
                <w:vertAlign w:val="baseline"/>
                <w:lang w:val="en-US" w:eastAsia="zh-CN"/>
              </w:rPr>
              <w:t>0</w:t>
            </w:r>
          </w:p>
        </w:tc>
        <w:tc>
          <w:tcPr>
            <w:tcW w:w="1142" w:type="dxa"/>
          </w:tcPr>
          <w:p w14:paraId="0DDFE6AF">
            <w:pPr>
              <w:rPr>
                <w:rFonts w:hint="default"/>
                <w:sz w:val="24"/>
                <w:szCs w:val="32"/>
                <w:vertAlign w:val="baseline"/>
                <w:lang w:val="en-US" w:eastAsia="zh-CN"/>
              </w:rPr>
            </w:pPr>
            <w:r>
              <w:rPr>
                <w:rFonts w:hint="default"/>
                <w:sz w:val="24"/>
                <w:szCs w:val="32"/>
                <w:vertAlign w:val="baseline"/>
                <w:lang w:val="en-US" w:eastAsia="zh-CN"/>
              </w:rPr>
              <w:t>YX-ZL</w:t>
            </w:r>
            <w:r>
              <w:rPr>
                <w:rFonts w:hint="eastAsia"/>
                <w:sz w:val="24"/>
                <w:szCs w:val="32"/>
                <w:vertAlign w:val="baseline"/>
                <w:lang w:val="en-US" w:eastAsia="zh-CN"/>
              </w:rPr>
              <w:t>30</w:t>
            </w:r>
            <w:r>
              <w:rPr>
                <w:rFonts w:hint="default"/>
                <w:sz w:val="24"/>
                <w:szCs w:val="32"/>
                <w:vertAlign w:val="baseline"/>
                <w:lang w:val="en-US" w:eastAsia="zh-CN"/>
              </w:rPr>
              <w:t>0</w:t>
            </w:r>
          </w:p>
        </w:tc>
        <w:tc>
          <w:tcPr>
            <w:tcW w:w="1142" w:type="dxa"/>
          </w:tcPr>
          <w:p w14:paraId="22BB2060">
            <w:pPr>
              <w:rPr>
                <w:rFonts w:hint="default"/>
                <w:sz w:val="24"/>
                <w:szCs w:val="32"/>
                <w:vertAlign w:val="baseline"/>
                <w:lang w:val="en-US" w:eastAsia="zh-CN"/>
              </w:rPr>
            </w:pPr>
            <w:r>
              <w:rPr>
                <w:rFonts w:hint="default"/>
                <w:sz w:val="24"/>
                <w:szCs w:val="32"/>
                <w:vertAlign w:val="baseline"/>
                <w:lang w:val="en-US" w:eastAsia="zh-CN"/>
              </w:rPr>
              <w:t>YX-ZL50</w:t>
            </w:r>
            <w:r>
              <w:rPr>
                <w:rFonts w:hint="eastAsia"/>
                <w:sz w:val="24"/>
                <w:szCs w:val="32"/>
                <w:vertAlign w:val="baseline"/>
                <w:lang w:val="en-US" w:eastAsia="zh-CN"/>
              </w:rPr>
              <w:t>0</w:t>
            </w:r>
          </w:p>
        </w:tc>
        <w:tc>
          <w:tcPr>
            <w:tcW w:w="1143" w:type="dxa"/>
          </w:tcPr>
          <w:p w14:paraId="1234FE63">
            <w:pPr>
              <w:rPr>
                <w:rFonts w:hint="default"/>
                <w:sz w:val="24"/>
                <w:szCs w:val="32"/>
                <w:vertAlign w:val="baseline"/>
                <w:lang w:val="en-US" w:eastAsia="zh-CN"/>
              </w:rPr>
            </w:pPr>
            <w:r>
              <w:rPr>
                <w:rFonts w:hint="default"/>
                <w:sz w:val="24"/>
                <w:szCs w:val="32"/>
                <w:vertAlign w:val="baseline"/>
                <w:lang w:val="en-US" w:eastAsia="zh-CN"/>
              </w:rPr>
              <w:t>YX-</w:t>
            </w:r>
          </w:p>
          <w:p w14:paraId="7104B1D0">
            <w:pPr>
              <w:rPr>
                <w:rFonts w:hint="default"/>
                <w:sz w:val="24"/>
                <w:szCs w:val="32"/>
                <w:vertAlign w:val="baseline"/>
                <w:lang w:val="en-US" w:eastAsia="zh-CN"/>
              </w:rPr>
            </w:pPr>
            <w:r>
              <w:rPr>
                <w:rFonts w:hint="default"/>
                <w:sz w:val="24"/>
                <w:szCs w:val="32"/>
                <w:vertAlign w:val="baseline"/>
                <w:lang w:val="en-US" w:eastAsia="zh-CN"/>
              </w:rPr>
              <w:t>ZL</w:t>
            </w:r>
            <w:r>
              <w:rPr>
                <w:rFonts w:hint="eastAsia"/>
                <w:sz w:val="24"/>
                <w:szCs w:val="32"/>
                <w:vertAlign w:val="baseline"/>
                <w:lang w:val="en-US" w:eastAsia="zh-CN"/>
              </w:rPr>
              <w:t>100</w:t>
            </w:r>
            <w:r>
              <w:rPr>
                <w:rFonts w:hint="default"/>
                <w:sz w:val="24"/>
                <w:szCs w:val="32"/>
                <w:vertAlign w:val="baseline"/>
                <w:lang w:val="en-US" w:eastAsia="zh-CN"/>
              </w:rPr>
              <w:t>0</w:t>
            </w:r>
          </w:p>
        </w:tc>
        <w:tc>
          <w:tcPr>
            <w:tcW w:w="1143" w:type="dxa"/>
          </w:tcPr>
          <w:p w14:paraId="68D90341">
            <w:pPr>
              <w:rPr>
                <w:rFonts w:hint="default"/>
                <w:sz w:val="24"/>
                <w:szCs w:val="32"/>
                <w:vertAlign w:val="baseline"/>
                <w:lang w:val="en-US" w:eastAsia="zh-CN"/>
              </w:rPr>
            </w:pPr>
            <w:r>
              <w:rPr>
                <w:rFonts w:hint="default"/>
                <w:sz w:val="24"/>
                <w:szCs w:val="32"/>
                <w:vertAlign w:val="baseline"/>
                <w:lang w:val="en-US" w:eastAsia="zh-CN"/>
              </w:rPr>
              <w:t>YX-</w:t>
            </w:r>
          </w:p>
          <w:p w14:paraId="66904CC2">
            <w:pPr>
              <w:rPr>
                <w:rFonts w:hint="default"/>
                <w:sz w:val="24"/>
                <w:szCs w:val="32"/>
                <w:vertAlign w:val="baseline"/>
                <w:lang w:val="en-US" w:eastAsia="zh-CN"/>
              </w:rPr>
            </w:pPr>
            <w:r>
              <w:rPr>
                <w:rFonts w:hint="default"/>
                <w:sz w:val="24"/>
                <w:szCs w:val="32"/>
                <w:vertAlign w:val="baseline"/>
                <w:lang w:val="en-US" w:eastAsia="zh-CN"/>
              </w:rPr>
              <w:t>ZL</w:t>
            </w:r>
            <w:r>
              <w:rPr>
                <w:rFonts w:hint="eastAsia"/>
                <w:sz w:val="24"/>
                <w:szCs w:val="32"/>
                <w:vertAlign w:val="baseline"/>
                <w:lang w:val="en-US" w:eastAsia="zh-CN"/>
              </w:rPr>
              <w:t>200</w:t>
            </w:r>
            <w:r>
              <w:rPr>
                <w:rFonts w:hint="default"/>
                <w:sz w:val="24"/>
                <w:szCs w:val="32"/>
                <w:vertAlign w:val="baseline"/>
                <w:lang w:val="en-US" w:eastAsia="zh-CN"/>
              </w:rPr>
              <w:t>0</w:t>
            </w:r>
          </w:p>
        </w:tc>
      </w:tr>
      <w:tr w14:paraId="2C55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4B75D614">
            <w:pPr>
              <w:rPr>
                <w:rFonts w:hint="default"/>
                <w:sz w:val="24"/>
                <w:szCs w:val="32"/>
                <w:vertAlign w:val="baseline"/>
                <w:lang w:val="en-US" w:eastAsia="zh-CN"/>
              </w:rPr>
            </w:pPr>
            <w:r>
              <w:rPr>
                <w:rFonts w:hint="default"/>
                <w:sz w:val="24"/>
                <w:szCs w:val="32"/>
                <w:vertAlign w:val="baseline"/>
                <w:lang w:val="en-US" w:eastAsia="zh-CN"/>
              </w:rPr>
              <w:t>Extraction Tank Volume (L)</w:t>
            </w:r>
          </w:p>
        </w:tc>
        <w:tc>
          <w:tcPr>
            <w:tcW w:w="1170" w:type="dxa"/>
          </w:tcPr>
          <w:p w14:paraId="771BED9D">
            <w:pPr>
              <w:rPr>
                <w:rFonts w:hint="default"/>
                <w:sz w:val="24"/>
                <w:szCs w:val="32"/>
                <w:vertAlign w:val="baseline"/>
                <w:lang w:val="en-US" w:eastAsia="zh-CN"/>
              </w:rPr>
            </w:pPr>
            <w:r>
              <w:rPr>
                <w:rFonts w:hint="eastAsia"/>
                <w:sz w:val="24"/>
                <w:szCs w:val="32"/>
                <w:vertAlign w:val="baseline"/>
                <w:lang w:val="en-US" w:eastAsia="zh-CN"/>
              </w:rPr>
              <w:t>50</w:t>
            </w:r>
          </w:p>
        </w:tc>
        <w:tc>
          <w:tcPr>
            <w:tcW w:w="1145" w:type="dxa"/>
          </w:tcPr>
          <w:p w14:paraId="655DA956">
            <w:pPr>
              <w:rPr>
                <w:rFonts w:hint="default"/>
                <w:sz w:val="24"/>
                <w:szCs w:val="32"/>
                <w:vertAlign w:val="baseline"/>
                <w:lang w:val="en-US" w:eastAsia="zh-CN"/>
              </w:rPr>
            </w:pPr>
            <w:r>
              <w:rPr>
                <w:rFonts w:hint="eastAsia"/>
                <w:sz w:val="24"/>
                <w:szCs w:val="32"/>
                <w:vertAlign w:val="baseline"/>
                <w:lang w:val="en-US" w:eastAsia="zh-CN"/>
              </w:rPr>
              <w:t>100</w:t>
            </w:r>
          </w:p>
        </w:tc>
        <w:tc>
          <w:tcPr>
            <w:tcW w:w="1142" w:type="dxa"/>
          </w:tcPr>
          <w:p w14:paraId="07406D85">
            <w:pPr>
              <w:rPr>
                <w:rFonts w:hint="default"/>
                <w:sz w:val="24"/>
                <w:szCs w:val="32"/>
                <w:vertAlign w:val="baseline"/>
                <w:lang w:val="en-US" w:eastAsia="zh-CN"/>
              </w:rPr>
            </w:pPr>
            <w:r>
              <w:rPr>
                <w:rFonts w:hint="eastAsia"/>
                <w:sz w:val="24"/>
                <w:szCs w:val="32"/>
                <w:vertAlign w:val="baseline"/>
                <w:lang w:val="en-US" w:eastAsia="zh-CN"/>
              </w:rPr>
              <w:t>300</w:t>
            </w:r>
          </w:p>
        </w:tc>
        <w:tc>
          <w:tcPr>
            <w:tcW w:w="1142" w:type="dxa"/>
          </w:tcPr>
          <w:p w14:paraId="147A0549">
            <w:pPr>
              <w:rPr>
                <w:rFonts w:hint="default"/>
                <w:sz w:val="24"/>
                <w:szCs w:val="32"/>
                <w:vertAlign w:val="baseline"/>
                <w:lang w:val="en-US" w:eastAsia="zh-CN"/>
              </w:rPr>
            </w:pPr>
            <w:r>
              <w:rPr>
                <w:rFonts w:hint="eastAsia"/>
                <w:sz w:val="24"/>
                <w:szCs w:val="32"/>
                <w:vertAlign w:val="baseline"/>
                <w:lang w:val="en-US" w:eastAsia="zh-CN"/>
              </w:rPr>
              <w:t>500</w:t>
            </w:r>
          </w:p>
        </w:tc>
        <w:tc>
          <w:tcPr>
            <w:tcW w:w="1143" w:type="dxa"/>
          </w:tcPr>
          <w:p w14:paraId="5DCC1D8E">
            <w:pPr>
              <w:rPr>
                <w:rFonts w:hint="default"/>
                <w:sz w:val="24"/>
                <w:szCs w:val="32"/>
                <w:vertAlign w:val="baseline"/>
                <w:lang w:val="en-US" w:eastAsia="zh-CN"/>
              </w:rPr>
            </w:pPr>
            <w:r>
              <w:rPr>
                <w:rFonts w:hint="eastAsia"/>
                <w:sz w:val="24"/>
                <w:szCs w:val="32"/>
                <w:vertAlign w:val="baseline"/>
                <w:lang w:val="en-US" w:eastAsia="zh-CN"/>
              </w:rPr>
              <w:t>1000</w:t>
            </w:r>
          </w:p>
        </w:tc>
        <w:tc>
          <w:tcPr>
            <w:tcW w:w="1143" w:type="dxa"/>
          </w:tcPr>
          <w:p w14:paraId="54C11743">
            <w:pPr>
              <w:rPr>
                <w:rFonts w:hint="default"/>
                <w:sz w:val="24"/>
                <w:szCs w:val="32"/>
                <w:vertAlign w:val="baseline"/>
                <w:lang w:val="en-US" w:eastAsia="zh-CN"/>
              </w:rPr>
            </w:pPr>
            <w:r>
              <w:rPr>
                <w:rFonts w:hint="eastAsia"/>
                <w:sz w:val="24"/>
                <w:szCs w:val="32"/>
                <w:vertAlign w:val="baseline"/>
                <w:lang w:val="en-US" w:eastAsia="zh-CN"/>
              </w:rPr>
              <w:t>2000</w:t>
            </w:r>
          </w:p>
        </w:tc>
      </w:tr>
      <w:tr w14:paraId="00D8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541BA1A4">
            <w:pPr>
              <w:rPr>
                <w:rFonts w:hint="default"/>
                <w:sz w:val="24"/>
                <w:szCs w:val="32"/>
                <w:vertAlign w:val="baseline"/>
                <w:lang w:val="en-US" w:eastAsia="zh-CN"/>
              </w:rPr>
            </w:pPr>
            <w:r>
              <w:rPr>
                <w:rFonts w:hint="default"/>
                <w:sz w:val="24"/>
                <w:szCs w:val="32"/>
                <w:vertAlign w:val="baseline"/>
                <w:lang w:val="en-US" w:eastAsia="zh-CN"/>
              </w:rPr>
              <w:t>Extraction Tank Inner Diameter (mm)</w:t>
            </w:r>
          </w:p>
        </w:tc>
        <w:tc>
          <w:tcPr>
            <w:tcW w:w="1170" w:type="dxa"/>
          </w:tcPr>
          <w:p w14:paraId="74A87043">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Φ400</w:t>
            </w:r>
          </w:p>
        </w:tc>
        <w:tc>
          <w:tcPr>
            <w:tcW w:w="1145" w:type="dxa"/>
          </w:tcPr>
          <w:p w14:paraId="135415C5">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w:t>
            </w:r>
            <w:r>
              <w:rPr>
                <w:rFonts w:hint="eastAsia" w:ascii="Consolas" w:hAnsi="Consolas" w:eastAsia="宋体" w:cs="Consolas"/>
                <w:i w:val="0"/>
                <w:iCs w:val="0"/>
                <w:caps w:val="0"/>
                <w:color w:val="0F1115"/>
                <w:spacing w:val="0"/>
                <w:sz w:val="24"/>
                <w:szCs w:val="24"/>
                <w:shd w:val="clear" w:fill="FFFFFF"/>
                <w:lang w:val="en-US" w:eastAsia="zh-CN"/>
              </w:rPr>
              <w:t>6</w:t>
            </w:r>
            <w:r>
              <w:rPr>
                <w:rFonts w:ascii="Consolas" w:hAnsi="Consolas" w:eastAsia="Consolas" w:cs="Consolas"/>
                <w:i w:val="0"/>
                <w:iCs w:val="0"/>
                <w:caps w:val="0"/>
                <w:color w:val="0F1115"/>
                <w:spacing w:val="0"/>
                <w:sz w:val="24"/>
                <w:szCs w:val="24"/>
                <w:shd w:val="clear" w:fill="FFFFFF"/>
              </w:rPr>
              <w:t>00</w:t>
            </w:r>
          </w:p>
        </w:tc>
        <w:tc>
          <w:tcPr>
            <w:tcW w:w="1142" w:type="dxa"/>
          </w:tcPr>
          <w:p w14:paraId="4750F761">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w:t>
            </w:r>
            <w:r>
              <w:rPr>
                <w:rFonts w:hint="eastAsia" w:ascii="Consolas" w:hAnsi="Consolas" w:eastAsia="宋体" w:cs="Consolas"/>
                <w:i w:val="0"/>
                <w:iCs w:val="0"/>
                <w:caps w:val="0"/>
                <w:color w:val="0F1115"/>
                <w:spacing w:val="0"/>
                <w:sz w:val="24"/>
                <w:szCs w:val="24"/>
                <w:shd w:val="clear" w:fill="FFFFFF"/>
                <w:lang w:val="en-US" w:eastAsia="zh-CN"/>
              </w:rPr>
              <w:t>7</w:t>
            </w:r>
            <w:r>
              <w:rPr>
                <w:rFonts w:ascii="Consolas" w:hAnsi="Consolas" w:eastAsia="Consolas" w:cs="Consolas"/>
                <w:i w:val="0"/>
                <w:iCs w:val="0"/>
                <w:caps w:val="0"/>
                <w:color w:val="0F1115"/>
                <w:spacing w:val="0"/>
                <w:sz w:val="24"/>
                <w:szCs w:val="24"/>
                <w:shd w:val="clear" w:fill="FFFFFF"/>
              </w:rPr>
              <w:t>00</w:t>
            </w:r>
          </w:p>
        </w:tc>
        <w:tc>
          <w:tcPr>
            <w:tcW w:w="1142" w:type="dxa"/>
          </w:tcPr>
          <w:p w14:paraId="7EB8CD1D">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w:t>
            </w:r>
            <w:r>
              <w:rPr>
                <w:rFonts w:hint="eastAsia" w:ascii="Consolas" w:hAnsi="Consolas" w:eastAsia="宋体" w:cs="Consolas"/>
                <w:i w:val="0"/>
                <w:iCs w:val="0"/>
                <w:caps w:val="0"/>
                <w:color w:val="0F1115"/>
                <w:spacing w:val="0"/>
                <w:sz w:val="24"/>
                <w:szCs w:val="24"/>
                <w:shd w:val="clear" w:fill="FFFFFF"/>
                <w:lang w:val="en-US" w:eastAsia="zh-CN"/>
              </w:rPr>
              <w:t>8</w:t>
            </w:r>
            <w:r>
              <w:rPr>
                <w:rFonts w:ascii="Consolas" w:hAnsi="Consolas" w:eastAsia="Consolas" w:cs="Consolas"/>
                <w:i w:val="0"/>
                <w:iCs w:val="0"/>
                <w:caps w:val="0"/>
                <w:color w:val="0F1115"/>
                <w:spacing w:val="0"/>
                <w:sz w:val="24"/>
                <w:szCs w:val="24"/>
                <w:shd w:val="clear" w:fill="FFFFFF"/>
              </w:rPr>
              <w:t>00</w:t>
            </w:r>
          </w:p>
        </w:tc>
        <w:tc>
          <w:tcPr>
            <w:tcW w:w="1143" w:type="dxa"/>
          </w:tcPr>
          <w:p w14:paraId="574ED579">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w:t>
            </w:r>
            <w:r>
              <w:rPr>
                <w:rFonts w:hint="eastAsia" w:ascii="Consolas" w:hAnsi="Consolas" w:eastAsia="宋体" w:cs="Consolas"/>
                <w:i w:val="0"/>
                <w:iCs w:val="0"/>
                <w:caps w:val="0"/>
                <w:color w:val="0F1115"/>
                <w:spacing w:val="0"/>
                <w:sz w:val="24"/>
                <w:szCs w:val="24"/>
                <w:shd w:val="clear" w:fill="FFFFFF"/>
                <w:lang w:val="en-US" w:eastAsia="zh-CN"/>
              </w:rPr>
              <w:t>10</w:t>
            </w:r>
            <w:r>
              <w:rPr>
                <w:rFonts w:ascii="Consolas" w:hAnsi="Consolas" w:eastAsia="Consolas" w:cs="Consolas"/>
                <w:i w:val="0"/>
                <w:iCs w:val="0"/>
                <w:caps w:val="0"/>
                <w:color w:val="0F1115"/>
                <w:spacing w:val="0"/>
                <w:sz w:val="24"/>
                <w:szCs w:val="24"/>
                <w:shd w:val="clear" w:fill="FFFFFF"/>
              </w:rPr>
              <w:t>00</w:t>
            </w:r>
          </w:p>
        </w:tc>
        <w:tc>
          <w:tcPr>
            <w:tcW w:w="1143" w:type="dxa"/>
          </w:tcPr>
          <w:p w14:paraId="0CA63BBD">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Φ</w:t>
            </w:r>
            <w:r>
              <w:rPr>
                <w:rFonts w:hint="eastAsia" w:ascii="Consolas" w:hAnsi="Consolas" w:eastAsia="宋体" w:cs="Consolas"/>
                <w:i w:val="0"/>
                <w:iCs w:val="0"/>
                <w:caps w:val="0"/>
                <w:color w:val="0F1115"/>
                <w:spacing w:val="0"/>
                <w:sz w:val="24"/>
                <w:szCs w:val="24"/>
                <w:shd w:val="clear" w:fill="FFFFFF"/>
                <w:lang w:val="en-US" w:eastAsia="zh-CN"/>
              </w:rPr>
              <w:t>1</w:t>
            </w:r>
            <w:r>
              <w:rPr>
                <w:rFonts w:ascii="Consolas" w:hAnsi="Consolas" w:eastAsia="Consolas" w:cs="Consolas"/>
                <w:i w:val="0"/>
                <w:iCs w:val="0"/>
                <w:caps w:val="0"/>
                <w:color w:val="0F1115"/>
                <w:spacing w:val="0"/>
                <w:sz w:val="24"/>
                <w:szCs w:val="24"/>
                <w:shd w:val="clear" w:fill="FFFFFF"/>
              </w:rPr>
              <w:t>400</w:t>
            </w:r>
          </w:p>
        </w:tc>
      </w:tr>
      <w:tr w14:paraId="776D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7081C45F">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Extraction Tank Jacket Diameter (mm)</w:t>
            </w:r>
          </w:p>
        </w:tc>
        <w:tc>
          <w:tcPr>
            <w:tcW w:w="1170" w:type="dxa"/>
          </w:tcPr>
          <w:p w14:paraId="2CB584D3">
            <w:pPr>
              <w:rPr>
                <w:rFonts w:hint="default"/>
                <w:sz w:val="24"/>
                <w:szCs w:val="32"/>
                <w:vertAlign w:val="baseline"/>
                <w:lang w:val="en-US" w:eastAsia="zh-CN"/>
              </w:rPr>
            </w:pPr>
            <w:r>
              <w:rPr>
                <w:rFonts w:hint="default"/>
                <w:sz w:val="24"/>
                <w:szCs w:val="32"/>
                <w:vertAlign w:val="baseline"/>
                <w:lang w:val="en-US" w:eastAsia="zh-CN"/>
              </w:rPr>
              <w:t>Φ500</w:t>
            </w:r>
          </w:p>
        </w:tc>
        <w:tc>
          <w:tcPr>
            <w:tcW w:w="1145" w:type="dxa"/>
          </w:tcPr>
          <w:p w14:paraId="5AD47F21">
            <w:pPr>
              <w:rPr>
                <w:rFonts w:hint="default"/>
                <w:sz w:val="24"/>
                <w:szCs w:val="32"/>
                <w:vertAlign w:val="baseline"/>
                <w:lang w:val="en-US" w:eastAsia="zh-CN"/>
              </w:rPr>
            </w:pPr>
            <w:r>
              <w:rPr>
                <w:rFonts w:hint="default"/>
                <w:sz w:val="24"/>
                <w:szCs w:val="32"/>
                <w:vertAlign w:val="baseline"/>
                <w:lang w:val="en-US" w:eastAsia="zh-CN"/>
              </w:rPr>
              <w:t>Φ</w:t>
            </w:r>
            <w:r>
              <w:rPr>
                <w:rFonts w:hint="eastAsia"/>
                <w:sz w:val="24"/>
                <w:szCs w:val="32"/>
                <w:vertAlign w:val="baseline"/>
                <w:lang w:val="en-US" w:eastAsia="zh-CN"/>
              </w:rPr>
              <w:t>7</w:t>
            </w:r>
            <w:r>
              <w:rPr>
                <w:rFonts w:hint="default"/>
                <w:sz w:val="24"/>
                <w:szCs w:val="32"/>
                <w:vertAlign w:val="baseline"/>
                <w:lang w:val="en-US" w:eastAsia="zh-CN"/>
              </w:rPr>
              <w:t>00</w:t>
            </w:r>
          </w:p>
        </w:tc>
        <w:tc>
          <w:tcPr>
            <w:tcW w:w="1142" w:type="dxa"/>
          </w:tcPr>
          <w:p w14:paraId="3E2324B4">
            <w:pPr>
              <w:rPr>
                <w:rFonts w:hint="default"/>
                <w:sz w:val="24"/>
                <w:szCs w:val="32"/>
                <w:vertAlign w:val="baseline"/>
                <w:lang w:val="en-US" w:eastAsia="zh-CN"/>
              </w:rPr>
            </w:pPr>
            <w:r>
              <w:rPr>
                <w:rFonts w:hint="default"/>
                <w:sz w:val="24"/>
                <w:szCs w:val="32"/>
                <w:vertAlign w:val="baseline"/>
                <w:lang w:val="en-US" w:eastAsia="zh-CN"/>
              </w:rPr>
              <w:t>Φ</w:t>
            </w:r>
            <w:r>
              <w:rPr>
                <w:rFonts w:hint="eastAsia"/>
                <w:sz w:val="24"/>
                <w:szCs w:val="32"/>
                <w:vertAlign w:val="baseline"/>
                <w:lang w:val="en-US" w:eastAsia="zh-CN"/>
              </w:rPr>
              <w:t>8</w:t>
            </w:r>
            <w:r>
              <w:rPr>
                <w:rFonts w:hint="default"/>
                <w:sz w:val="24"/>
                <w:szCs w:val="32"/>
                <w:vertAlign w:val="baseline"/>
                <w:lang w:val="en-US" w:eastAsia="zh-CN"/>
              </w:rPr>
              <w:t>00</w:t>
            </w:r>
          </w:p>
        </w:tc>
        <w:tc>
          <w:tcPr>
            <w:tcW w:w="1142" w:type="dxa"/>
          </w:tcPr>
          <w:p w14:paraId="5BE75D81">
            <w:pPr>
              <w:rPr>
                <w:rFonts w:hint="default"/>
                <w:sz w:val="24"/>
                <w:szCs w:val="32"/>
                <w:vertAlign w:val="baseline"/>
                <w:lang w:val="en-US" w:eastAsia="zh-CN"/>
              </w:rPr>
            </w:pPr>
            <w:r>
              <w:rPr>
                <w:rFonts w:hint="default"/>
                <w:sz w:val="24"/>
                <w:szCs w:val="32"/>
                <w:vertAlign w:val="baseline"/>
                <w:lang w:val="en-US" w:eastAsia="zh-CN"/>
              </w:rPr>
              <w:t>Φ</w:t>
            </w:r>
            <w:r>
              <w:rPr>
                <w:rFonts w:hint="eastAsia"/>
                <w:sz w:val="24"/>
                <w:szCs w:val="32"/>
                <w:vertAlign w:val="baseline"/>
                <w:lang w:val="en-US" w:eastAsia="zh-CN"/>
              </w:rPr>
              <w:t>9</w:t>
            </w:r>
            <w:r>
              <w:rPr>
                <w:rFonts w:hint="default"/>
                <w:sz w:val="24"/>
                <w:szCs w:val="32"/>
                <w:vertAlign w:val="baseline"/>
                <w:lang w:val="en-US" w:eastAsia="zh-CN"/>
              </w:rPr>
              <w:t>00</w:t>
            </w:r>
          </w:p>
        </w:tc>
        <w:tc>
          <w:tcPr>
            <w:tcW w:w="1143" w:type="dxa"/>
          </w:tcPr>
          <w:p w14:paraId="31EA4E79">
            <w:pPr>
              <w:rPr>
                <w:rFonts w:hint="default"/>
                <w:sz w:val="24"/>
                <w:szCs w:val="32"/>
                <w:vertAlign w:val="baseline"/>
                <w:lang w:val="en-US" w:eastAsia="zh-CN"/>
              </w:rPr>
            </w:pPr>
            <w:r>
              <w:rPr>
                <w:rFonts w:hint="default"/>
                <w:sz w:val="24"/>
                <w:szCs w:val="32"/>
                <w:vertAlign w:val="baseline"/>
                <w:lang w:val="en-US" w:eastAsia="zh-CN"/>
              </w:rPr>
              <w:t>Φ</w:t>
            </w:r>
            <w:r>
              <w:rPr>
                <w:rFonts w:hint="eastAsia"/>
                <w:sz w:val="24"/>
                <w:szCs w:val="32"/>
                <w:vertAlign w:val="baseline"/>
                <w:lang w:val="en-US" w:eastAsia="zh-CN"/>
              </w:rPr>
              <w:t>11</w:t>
            </w:r>
            <w:r>
              <w:rPr>
                <w:rFonts w:hint="default"/>
                <w:sz w:val="24"/>
                <w:szCs w:val="32"/>
                <w:vertAlign w:val="baseline"/>
                <w:lang w:val="en-US" w:eastAsia="zh-CN"/>
              </w:rPr>
              <w:t>00</w:t>
            </w:r>
          </w:p>
        </w:tc>
        <w:tc>
          <w:tcPr>
            <w:tcW w:w="1143" w:type="dxa"/>
          </w:tcPr>
          <w:p w14:paraId="44F11C68">
            <w:pPr>
              <w:rPr>
                <w:rFonts w:hint="default"/>
                <w:sz w:val="24"/>
                <w:szCs w:val="32"/>
                <w:vertAlign w:val="baseline"/>
                <w:lang w:val="en-US" w:eastAsia="zh-CN"/>
              </w:rPr>
            </w:pPr>
            <w:r>
              <w:rPr>
                <w:rFonts w:hint="default"/>
                <w:sz w:val="24"/>
                <w:szCs w:val="32"/>
                <w:vertAlign w:val="baseline"/>
                <w:lang w:val="en-US" w:eastAsia="zh-CN"/>
              </w:rPr>
              <w:t>Φ</w:t>
            </w:r>
            <w:r>
              <w:rPr>
                <w:rFonts w:hint="eastAsia"/>
                <w:sz w:val="24"/>
                <w:szCs w:val="32"/>
                <w:vertAlign w:val="baseline"/>
                <w:lang w:val="en-US" w:eastAsia="zh-CN"/>
              </w:rPr>
              <w:t>1</w:t>
            </w:r>
            <w:r>
              <w:rPr>
                <w:rFonts w:hint="default"/>
                <w:sz w:val="24"/>
                <w:szCs w:val="32"/>
                <w:vertAlign w:val="baseline"/>
                <w:lang w:val="en-US" w:eastAsia="zh-CN"/>
              </w:rPr>
              <w:t>500</w:t>
            </w:r>
          </w:p>
        </w:tc>
      </w:tr>
      <w:tr w14:paraId="34AF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6B3C3290">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Temperature (°C)</w:t>
            </w:r>
          </w:p>
        </w:tc>
        <w:tc>
          <w:tcPr>
            <w:tcW w:w="1170" w:type="dxa"/>
          </w:tcPr>
          <w:p w14:paraId="3FC400A6">
            <w:pPr>
              <w:rPr>
                <w:rFonts w:hint="default"/>
                <w:sz w:val="24"/>
                <w:szCs w:val="32"/>
                <w:vertAlign w:val="baseline"/>
                <w:lang w:val="en-US" w:eastAsia="zh-CN"/>
              </w:rPr>
            </w:pPr>
            <w:r>
              <w:rPr>
                <w:rFonts w:hint="default"/>
                <w:sz w:val="24"/>
                <w:szCs w:val="32"/>
                <w:vertAlign w:val="baseline"/>
                <w:lang w:val="en-US" w:eastAsia="zh-CN"/>
              </w:rPr>
              <w:t>60-100</w:t>
            </w:r>
          </w:p>
        </w:tc>
        <w:tc>
          <w:tcPr>
            <w:tcW w:w="1145" w:type="dxa"/>
          </w:tcPr>
          <w:p w14:paraId="554A9CC3">
            <w:pPr>
              <w:rPr>
                <w:rFonts w:hint="default"/>
                <w:sz w:val="24"/>
                <w:szCs w:val="32"/>
                <w:vertAlign w:val="baseline"/>
                <w:lang w:val="en-US" w:eastAsia="zh-CN"/>
              </w:rPr>
            </w:pPr>
            <w:r>
              <w:rPr>
                <w:rFonts w:hint="default"/>
                <w:sz w:val="24"/>
                <w:szCs w:val="32"/>
                <w:vertAlign w:val="baseline"/>
                <w:lang w:val="en-US" w:eastAsia="zh-CN"/>
              </w:rPr>
              <w:t>60-100</w:t>
            </w:r>
          </w:p>
        </w:tc>
        <w:tc>
          <w:tcPr>
            <w:tcW w:w="1142" w:type="dxa"/>
          </w:tcPr>
          <w:p w14:paraId="48CB7C62">
            <w:pPr>
              <w:rPr>
                <w:rFonts w:hint="default"/>
                <w:sz w:val="24"/>
                <w:szCs w:val="32"/>
                <w:vertAlign w:val="baseline"/>
                <w:lang w:val="en-US" w:eastAsia="zh-CN"/>
              </w:rPr>
            </w:pPr>
            <w:r>
              <w:rPr>
                <w:rFonts w:hint="default"/>
                <w:sz w:val="24"/>
                <w:szCs w:val="32"/>
                <w:vertAlign w:val="baseline"/>
                <w:lang w:val="en-US" w:eastAsia="zh-CN"/>
              </w:rPr>
              <w:t>60-100</w:t>
            </w:r>
          </w:p>
        </w:tc>
        <w:tc>
          <w:tcPr>
            <w:tcW w:w="1142" w:type="dxa"/>
          </w:tcPr>
          <w:p w14:paraId="6E099ED2">
            <w:pPr>
              <w:rPr>
                <w:rFonts w:hint="default"/>
                <w:sz w:val="24"/>
                <w:szCs w:val="32"/>
                <w:vertAlign w:val="baseline"/>
                <w:lang w:val="en-US" w:eastAsia="zh-CN"/>
              </w:rPr>
            </w:pPr>
            <w:r>
              <w:rPr>
                <w:rFonts w:hint="default"/>
                <w:sz w:val="24"/>
                <w:szCs w:val="32"/>
                <w:vertAlign w:val="baseline"/>
                <w:lang w:val="en-US" w:eastAsia="zh-CN"/>
              </w:rPr>
              <w:t>60-100</w:t>
            </w:r>
          </w:p>
        </w:tc>
        <w:tc>
          <w:tcPr>
            <w:tcW w:w="1143" w:type="dxa"/>
          </w:tcPr>
          <w:p w14:paraId="25AF329F">
            <w:pPr>
              <w:rPr>
                <w:rFonts w:hint="default"/>
                <w:sz w:val="24"/>
                <w:szCs w:val="32"/>
                <w:vertAlign w:val="baseline"/>
                <w:lang w:val="en-US" w:eastAsia="zh-CN"/>
              </w:rPr>
            </w:pPr>
            <w:r>
              <w:rPr>
                <w:rFonts w:hint="default"/>
                <w:sz w:val="24"/>
                <w:szCs w:val="32"/>
                <w:vertAlign w:val="baseline"/>
                <w:lang w:val="en-US" w:eastAsia="zh-CN"/>
              </w:rPr>
              <w:t>60-100</w:t>
            </w:r>
          </w:p>
        </w:tc>
        <w:tc>
          <w:tcPr>
            <w:tcW w:w="1143" w:type="dxa"/>
          </w:tcPr>
          <w:p w14:paraId="26E94206">
            <w:pPr>
              <w:rPr>
                <w:rFonts w:hint="default"/>
                <w:sz w:val="24"/>
                <w:szCs w:val="32"/>
                <w:vertAlign w:val="baseline"/>
                <w:lang w:val="en-US" w:eastAsia="zh-CN"/>
              </w:rPr>
            </w:pPr>
            <w:r>
              <w:rPr>
                <w:rFonts w:hint="default"/>
                <w:sz w:val="24"/>
                <w:szCs w:val="32"/>
                <w:vertAlign w:val="baseline"/>
                <w:lang w:val="en-US" w:eastAsia="zh-CN"/>
              </w:rPr>
              <w:t>60-100</w:t>
            </w:r>
          </w:p>
        </w:tc>
      </w:tr>
      <w:tr w14:paraId="4B20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5B966148">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Steam Consumption (kg/h)</w:t>
            </w:r>
          </w:p>
        </w:tc>
        <w:tc>
          <w:tcPr>
            <w:tcW w:w="1170" w:type="dxa"/>
          </w:tcPr>
          <w:p w14:paraId="0DFF2F5B">
            <w:pPr>
              <w:rPr>
                <w:rFonts w:hint="default"/>
                <w:sz w:val="24"/>
                <w:szCs w:val="32"/>
                <w:vertAlign w:val="baseline"/>
                <w:lang w:val="en-US" w:eastAsia="zh-CN"/>
              </w:rPr>
            </w:pPr>
            <w:r>
              <w:rPr>
                <w:rFonts w:hint="eastAsia"/>
                <w:sz w:val="24"/>
                <w:szCs w:val="32"/>
                <w:vertAlign w:val="baseline"/>
                <w:lang w:val="en-US" w:eastAsia="zh-CN"/>
              </w:rPr>
              <w:t>5</w:t>
            </w:r>
          </w:p>
        </w:tc>
        <w:tc>
          <w:tcPr>
            <w:tcW w:w="1145" w:type="dxa"/>
          </w:tcPr>
          <w:p w14:paraId="0A2920FF">
            <w:pPr>
              <w:rPr>
                <w:rFonts w:hint="default"/>
                <w:sz w:val="24"/>
                <w:szCs w:val="32"/>
                <w:vertAlign w:val="baseline"/>
                <w:lang w:val="en-US" w:eastAsia="zh-CN"/>
              </w:rPr>
            </w:pPr>
            <w:r>
              <w:rPr>
                <w:rFonts w:hint="eastAsia"/>
                <w:sz w:val="24"/>
                <w:szCs w:val="32"/>
                <w:vertAlign w:val="baseline"/>
                <w:lang w:val="en-US" w:eastAsia="zh-CN"/>
              </w:rPr>
              <w:t>10</w:t>
            </w:r>
          </w:p>
        </w:tc>
        <w:tc>
          <w:tcPr>
            <w:tcW w:w="1142" w:type="dxa"/>
          </w:tcPr>
          <w:p w14:paraId="50D67E02">
            <w:pPr>
              <w:rPr>
                <w:rFonts w:hint="default"/>
                <w:sz w:val="24"/>
                <w:szCs w:val="32"/>
                <w:vertAlign w:val="baseline"/>
                <w:lang w:val="en-US" w:eastAsia="zh-CN"/>
              </w:rPr>
            </w:pPr>
            <w:r>
              <w:rPr>
                <w:rFonts w:hint="eastAsia"/>
                <w:sz w:val="24"/>
                <w:szCs w:val="32"/>
                <w:vertAlign w:val="baseline"/>
                <w:lang w:val="en-US" w:eastAsia="zh-CN"/>
              </w:rPr>
              <w:t>30</w:t>
            </w:r>
          </w:p>
        </w:tc>
        <w:tc>
          <w:tcPr>
            <w:tcW w:w="1142" w:type="dxa"/>
          </w:tcPr>
          <w:p w14:paraId="5F703E95">
            <w:pPr>
              <w:rPr>
                <w:rFonts w:hint="default"/>
                <w:sz w:val="24"/>
                <w:szCs w:val="32"/>
                <w:vertAlign w:val="baseline"/>
                <w:lang w:val="en-US" w:eastAsia="zh-CN"/>
              </w:rPr>
            </w:pPr>
            <w:r>
              <w:rPr>
                <w:rFonts w:hint="eastAsia"/>
                <w:sz w:val="24"/>
                <w:szCs w:val="32"/>
                <w:vertAlign w:val="baseline"/>
                <w:lang w:val="en-US" w:eastAsia="zh-CN"/>
              </w:rPr>
              <w:t>50</w:t>
            </w:r>
          </w:p>
        </w:tc>
        <w:tc>
          <w:tcPr>
            <w:tcW w:w="1143" w:type="dxa"/>
          </w:tcPr>
          <w:p w14:paraId="2C88CDAB">
            <w:pPr>
              <w:rPr>
                <w:rFonts w:hint="default"/>
                <w:sz w:val="24"/>
                <w:szCs w:val="32"/>
                <w:vertAlign w:val="baseline"/>
                <w:lang w:val="en-US" w:eastAsia="zh-CN"/>
              </w:rPr>
            </w:pPr>
            <w:r>
              <w:rPr>
                <w:rFonts w:hint="eastAsia"/>
                <w:sz w:val="24"/>
                <w:szCs w:val="32"/>
                <w:vertAlign w:val="baseline"/>
                <w:lang w:val="en-US" w:eastAsia="zh-CN"/>
              </w:rPr>
              <w:t>100</w:t>
            </w:r>
          </w:p>
        </w:tc>
        <w:tc>
          <w:tcPr>
            <w:tcW w:w="1143" w:type="dxa"/>
          </w:tcPr>
          <w:p w14:paraId="7B09BA25">
            <w:pPr>
              <w:rPr>
                <w:rFonts w:hint="default"/>
                <w:sz w:val="24"/>
                <w:szCs w:val="32"/>
                <w:vertAlign w:val="baseline"/>
                <w:lang w:val="en-US" w:eastAsia="zh-CN"/>
              </w:rPr>
            </w:pPr>
            <w:r>
              <w:rPr>
                <w:rFonts w:hint="eastAsia"/>
                <w:sz w:val="24"/>
                <w:szCs w:val="32"/>
                <w:vertAlign w:val="baseline"/>
                <w:lang w:val="en-US" w:eastAsia="zh-CN"/>
              </w:rPr>
              <w:t>200</w:t>
            </w:r>
          </w:p>
        </w:tc>
      </w:tr>
      <w:tr w14:paraId="63A6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6050F68F">
            <w:pPr>
              <w:rPr>
                <w:rFonts w:hint="default"/>
                <w:sz w:val="24"/>
                <w:szCs w:val="32"/>
                <w:vertAlign w:val="baseline"/>
                <w:lang w:val="en-US" w:eastAsia="zh-CN"/>
              </w:rPr>
            </w:pPr>
            <w:r>
              <w:rPr>
                <w:rFonts w:hint="default"/>
                <w:sz w:val="24"/>
                <w:szCs w:val="32"/>
                <w:vertAlign w:val="baseline"/>
                <w:lang w:val="en-US" w:eastAsia="zh-CN"/>
              </w:rPr>
              <w:t>Vacuum Pump Power (KW)</w:t>
            </w:r>
          </w:p>
        </w:tc>
        <w:tc>
          <w:tcPr>
            <w:tcW w:w="1170" w:type="dxa"/>
          </w:tcPr>
          <w:p w14:paraId="2C760F50">
            <w:pPr>
              <w:rPr>
                <w:rFonts w:hint="default"/>
                <w:sz w:val="24"/>
                <w:szCs w:val="32"/>
                <w:vertAlign w:val="baseline"/>
                <w:lang w:val="en-US" w:eastAsia="zh-CN"/>
              </w:rPr>
            </w:pPr>
            <w:r>
              <w:rPr>
                <w:rFonts w:hint="eastAsia"/>
                <w:sz w:val="24"/>
                <w:szCs w:val="32"/>
                <w:vertAlign w:val="baseline"/>
                <w:lang w:val="en-US" w:eastAsia="zh-CN"/>
              </w:rPr>
              <w:t>1.1</w:t>
            </w:r>
          </w:p>
        </w:tc>
        <w:tc>
          <w:tcPr>
            <w:tcW w:w="1145" w:type="dxa"/>
          </w:tcPr>
          <w:p w14:paraId="47933EB7">
            <w:pPr>
              <w:rPr>
                <w:rFonts w:hint="default"/>
                <w:sz w:val="24"/>
                <w:szCs w:val="32"/>
                <w:vertAlign w:val="baseline"/>
                <w:lang w:val="en-US" w:eastAsia="zh-CN"/>
              </w:rPr>
            </w:pPr>
            <w:r>
              <w:rPr>
                <w:rFonts w:hint="eastAsia"/>
                <w:sz w:val="24"/>
                <w:szCs w:val="32"/>
                <w:vertAlign w:val="baseline"/>
                <w:lang w:val="en-US" w:eastAsia="zh-CN"/>
              </w:rPr>
              <w:t>1.5</w:t>
            </w:r>
          </w:p>
        </w:tc>
        <w:tc>
          <w:tcPr>
            <w:tcW w:w="1142" w:type="dxa"/>
          </w:tcPr>
          <w:p w14:paraId="599A64E3">
            <w:pPr>
              <w:rPr>
                <w:rFonts w:hint="default"/>
                <w:sz w:val="24"/>
                <w:szCs w:val="32"/>
                <w:vertAlign w:val="baseline"/>
                <w:lang w:val="en-US" w:eastAsia="zh-CN"/>
              </w:rPr>
            </w:pPr>
            <w:r>
              <w:rPr>
                <w:rFonts w:hint="eastAsia"/>
                <w:sz w:val="24"/>
                <w:szCs w:val="32"/>
                <w:vertAlign w:val="baseline"/>
                <w:lang w:val="en-US" w:eastAsia="zh-CN"/>
              </w:rPr>
              <w:t>2.2</w:t>
            </w:r>
          </w:p>
        </w:tc>
        <w:tc>
          <w:tcPr>
            <w:tcW w:w="1142" w:type="dxa"/>
          </w:tcPr>
          <w:p w14:paraId="15B37A17">
            <w:pPr>
              <w:rPr>
                <w:rFonts w:hint="default"/>
                <w:sz w:val="24"/>
                <w:szCs w:val="32"/>
                <w:vertAlign w:val="baseline"/>
                <w:lang w:val="en-US" w:eastAsia="zh-CN"/>
              </w:rPr>
            </w:pPr>
            <w:r>
              <w:rPr>
                <w:rFonts w:hint="eastAsia"/>
                <w:sz w:val="24"/>
                <w:szCs w:val="32"/>
                <w:vertAlign w:val="baseline"/>
                <w:lang w:val="en-US" w:eastAsia="zh-CN"/>
              </w:rPr>
              <w:t>3</w:t>
            </w:r>
          </w:p>
        </w:tc>
        <w:tc>
          <w:tcPr>
            <w:tcW w:w="1143" w:type="dxa"/>
          </w:tcPr>
          <w:p w14:paraId="51333202">
            <w:pPr>
              <w:rPr>
                <w:rFonts w:hint="default"/>
                <w:sz w:val="24"/>
                <w:szCs w:val="32"/>
                <w:vertAlign w:val="baseline"/>
                <w:lang w:val="en-US" w:eastAsia="zh-CN"/>
              </w:rPr>
            </w:pPr>
            <w:r>
              <w:rPr>
                <w:rFonts w:hint="eastAsia"/>
                <w:sz w:val="24"/>
                <w:szCs w:val="32"/>
                <w:vertAlign w:val="baseline"/>
                <w:lang w:val="en-US" w:eastAsia="zh-CN"/>
              </w:rPr>
              <w:t>4</w:t>
            </w:r>
          </w:p>
        </w:tc>
        <w:tc>
          <w:tcPr>
            <w:tcW w:w="1143" w:type="dxa"/>
          </w:tcPr>
          <w:p w14:paraId="04849601">
            <w:pPr>
              <w:rPr>
                <w:rFonts w:hint="default"/>
                <w:sz w:val="24"/>
                <w:szCs w:val="32"/>
                <w:vertAlign w:val="baseline"/>
                <w:lang w:val="en-US" w:eastAsia="zh-CN"/>
              </w:rPr>
            </w:pPr>
            <w:r>
              <w:rPr>
                <w:rFonts w:hint="eastAsia"/>
                <w:sz w:val="24"/>
                <w:szCs w:val="32"/>
                <w:vertAlign w:val="baseline"/>
                <w:lang w:val="en-US" w:eastAsia="zh-CN"/>
              </w:rPr>
              <w:t>4</w:t>
            </w:r>
          </w:p>
        </w:tc>
      </w:tr>
      <w:tr w14:paraId="0CD4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6C3937D6">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Electric Heating Power (KW)</w:t>
            </w:r>
          </w:p>
        </w:tc>
        <w:tc>
          <w:tcPr>
            <w:tcW w:w="1170" w:type="dxa"/>
          </w:tcPr>
          <w:p w14:paraId="470E4E0A">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2x3</w:t>
            </w:r>
            <w:r>
              <w:rPr>
                <w:rFonts w:hint="default" w:ascii="Consolas" w:hAnsi="Consolas" w:eastAsia="Consolas" w:cs="Consolas"/>
                <w:i w:val="0"/>
                <w:iCs w:val="0"/>
                <w:caps w:val="0"/>
                <w:color w:val="0F1115"/>
                <w:spacing w:val="0"/>
                <w:sz w:val="24"/>
                <w:szCs w:val="24"/>
                <w:shd w:val="clear" w:fill="FFFFFF"/>
              </w:rPr>
              <w:t> </w:t>
            </w:r>
          </w:p>
        </w:tc>
        <w:tc>
          <w:tcPr>
            <w:tcW w:w="1145" w:type="dxa"/>
          </w:tcPr>
          <w:p w14:paraId="43002938">
            <w:pPr>
              <w:rPr>
                <w:rFonts w:hint="eastAsia" w:eastAsia="宋体"/>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2x</w:t>
            </w:r>
            <w:r>
              <w:rPr>
                <w:rFonts w:hint="eastAsia" w:ascii="Consolas" w:hAnsi="Consolas" w:eastAsia="宋体" w:cs="Consolas"/>
                <w:i w:val="0"/>
                <w:iCs w:val="0"/>
                <w:caps w:val="0"/>
                <w:color w:val="0F1115"/>
                <w:spacing w:val="0"/>
                <w:sz w:val="24"/>
                <w:szCs w:val="24"/>
                <w:shd w:val="clear" w:fill="FFFFFF"/>
                <w:lang w:val="en-US" w:eastAsia="zh-CN"/>
              </w:rPr>
              <w:t>6</w:t>
            </w:r>
          </w:p>
        </w:tc>
        <w:tc>
          <w:tcPr>
            <w:tcW w:w="1142" w:type="dxa"/>
          </w:tcPr>
          <w:p w14:paraId="35D095FE">
            <w:pPr>
              <w:rPr>
                <w:rFonts w:hint="default"/>
                <w:sz w:val="24"/>
                <w:szCs w:val="32"/>
                <w:vertAlign w:val="baseline"/>
                <w:lang w:val="en-US" w:eastAsia="zh-CN"/>
              </w:rPr>
            </w:pPr>
            <w:r>
              <w:rPr>
                <w:rFonts w:hint="eastAsia" w:ascii="Consolas" w:hAnsi="Consolas" w:eastAsia="宋体" w:cs="Consolas"/>
                <w:i w:val="0"/>
                <w:iCs w:val="0"/>
                <w:caps w:val="0"/>
                <w:color w:val="0F1115"/>
                <w:spacing w:val="0"/>
                <w:sz w:val="24"/>
                <w:szCs w:val="24"/>
                <w:shd w:val="clear" w:fill="FFFFFF"/>
                <w:lang w:val="en-US" w:eastAsia="zh-CN"/>
              </w:rPr>
              <w:t>3</w:t>
            </w:r>
            <w:r>
              <w:rPr>
                <w:rFonts w:ascii="Consolas" w:hAnsi="Consolas" w:eastAsia="Consolas" w:cs="Consolas"/>
                <w:i w:val="0"/>
                <w:iCs w:val="0"/>
                <w:caps w:val="0"/>
                <w:color w:val="0F1115"/>
                <w:spacing w:val="0"/>
                <w:sz w:val="24"/>
                <w:szCs w:val="24"/>
                <w:shd w:val="clear" w:fill="FFFFFF"/>
              </w:rPr>
              <w:t>x</w:t>
            </w:r>
            <w:r>
              <w:rPr>
                <w:rFonts w:hint="eastAsia" w:ascii="Consolas" w:hAnsi="Consolas" w:eastAsia="宋体" w:cs="Consolas"/>
                <w:i w:val="0"/>
                <w:iCs w:val="0"/>
                <w:caps w:val="0"/>
                <w:color w:val="0F1115"/>
                <w:spacing w:val="0"/>
                <w:sz w:val="24"/>
                <w:szCs w:val="24"/>
                <w:shd w:val="clear" w:fill="FFFFFF"/>
                <w:lang w:val="en-US" w:eastAsia="zh-CN"/>
              </w:rPr>
              <w:t>6</w:t>
            </w:r>
            <w:r>
              <w:rPr>
                <w:rFonts w:hint="default" w:ascii="Consolas" w:hAnsi="Consolas" w:eastAsia="Consolas" w:cs="Consolas"/>
                <w:i w:val="0"/>
                <w:iCs w:val="0"/>
                <w:caps w:val="0"/>
                <w:color w:val="0F1115"/>
                <w:spacing w:val="0"/>
                <w:sz w:val="24"/>
                <w:szCs w:val="24"/>
                <w:shd w:val="clear" w:fill="FFFFFF"/>
              </w:rPr>
              <w:t> </w:t>
            </w:r>
          </w:p>
        </w:tc>
        <w:tc>
          <w:tcPr>
            <w:tcW w:w="1142" w:type="dxa"/>
          </w:tcPr>
          <w:p w14:paraId="504046C0">
            <w:pPr>
              <w:rPr>
                <w:rFonts w:hint="default"/>
                <w:sz w:val="24"/>
                <w:szCs w:val="32"/>
                <w:vertAlign w:val="baseline"/>
                <w:lang w:val="en-US" w:eastAsia="zh-CN"/>
              </w:rPr>
            </w:pPr>
            <w:r>
              <w:rPr>
                <w:rFonts w:hint="eastAsia" w:ascii="Consolas" w:hAnsi="Consolas" w:eastAsia="宋体" w:cs="Consolas"/>
                <w:i w:val="0"/>
                <w:iCs w:val="0"/>
                <w:caps w:val="0"/>
                <w:color w:val="0F1115"/>
                <w:spacing w:val="0"/>
                <w:sz w:val="24"/>
                <w:szCs w:val="24"/>
                <w:shd w:val="clear" w:fill="FFFFFF"/>
                <w:lang w:val="en-US" w:eastAsia="zh-CN"/>
              </w:rPr>
              <w:t>4</w:t>
            </w:r>
            <w:r>
              <w:rPr>
                <w:rFonts w:ascii="Consolas" w:hAnsi="Consolas" w:eastAsia="Consolas" w:cs="Consolas"/>
                <w:i w:val="0"/>
                <w:iCs w:val="0"/>
                <w:caps w:val="0"/>
                <w:color w:val="0F1115"/>
                <w:spacing w:val="0"/>
                <w:sz w:val="24"/>
                <w:szCs w:val="24"/>
                <w:shd w:val="clear" w:fill="FFFFFF"/>
              </w:rPr>
              <w:t>x</w:t>
            </w:r>
            <w:r>
              <w:rPr>
                <w:rFonts w:hint="eastAsia" w:ascii="Consolas" w:hAnsi="Consolas" w:eastAsia="宋体" w:cs="Consolas"/>
                <w:i w:val="0"/>
                <w:iCs w:val="0"/>
                <w:caps w:val="0"/>
                <w:color w:val="0F1115"/>
                <w:spacing w:val="0"/>
                <w:sz w:val="24"/>
                <w:szCs w:val="24"/>
                <w:shd w:val="clear" w:fill="FFFFFF"/>
                <w:lang w:val="en-US" w:eastAsia="zh-CN"/>
              </w:rPr>
              <w:t>6</w:t>
            </w:r>
          </w:p>
        </w:tc>
        <w:tc>
          <w:tcPr>
            <w:tcW w:w="1143" w:type="dxa"/>
          </w:tcPr>
          <w:p w14:paraId="2A879156">
            <w:pPr>
              <w:rPr>
                <w:rFonts w:hint="default"/>
                <w:sz w:val="24"/>
                <w:szCs w:val="32"/>
                <w:vertAlign w:val="baseline"/>
                <w:lang w:val="en-US" w:eastAsia="zh-CN"/>
              </w:rPr>
            </w:pPr>
            <w:r>
              <w:rPr>
                <w:rFonts w:hint="eastAsia" w:ascii="Consolas" w:hAnsi="Consolas" w:eastAsia="宋体" w:cs="Consolas"/>
                <w:i w:val="0"/>
                <w:iCs w:val="0"/>
                <w:caps w:val="0"/>
                <w:color w:val="0F1115"/>
                <w:spacing w:val="0"/>
                <w:sz w:val="24"/>
                <w:szCs w:val="24"/>
                <w:shd w:val="clear" w:fill="FFFFFF"/>
                <w:lang w:val="en-US" w:eastAsia="zh-CN"/>
              </w:rPr>
              <w:t>4</w:t>
            </w:r>
            <w:r>
              <w:rPr>
                <w:rFonts w:ascii="Consolas" w:hAnsi="Consolas" w:eastAsia="Consolas" w:cs="Consolas"/>
                <w:i w:val="0"/>
                <w:iCs w:val="0"/>
                <w:caps w:val="0"/>
                <w:color w:val="0F1115"/>
                <w:spacing w:val="0"/>
                <w:sz w:val="24"/>
                <w:szCs w:val="24"/>
                <w:shd w:val="clear" w:fill="FFFFFF"/>
              </w:rPr>
              <w:t>x</w:t>
            </w:r>
            <w:r>
              <w:rPr>
                <w:rFonts w:hint="eastAsia" w:ascii="Consolas" w:hAnsi="Consolas" w:eastAsia="宋体" w:cs="Consolas"/>
                <w:i w:val="0"/>
                <w:iCs w:val="0"/>
                <w:caps w:val="0"/>
                <w:color w:val="0F1115"/>
                <w:spacing w:val="0"/>
                <w:sz w:val="24"/>
                <w:szCs w:val="24"/>
                <w:shd w:val="clear" w:fill="FFFFFF"/>
                <w:lang w:val="en-US" w:eastAsia="zh-CN"/>
              </w:rPr>
              <w:t>9</w:t>
            </w:r>
          </w:p>
        </w:tc>
        <w:tc>
          <w:tcPr>
            <w:tcW w:w="1143" w:type="dxa"/>
          </w:tcPr>
          <w:p w14:paraId="1FEC0D22">
            <w:pPr>
              <w:rPr>
                <w:rFonts w:hint="default"/>
                <w:sz w:val="24"/>
                <w:szCs w:val="32"/>
                <w:vertAlign w:val="baseline"/>
                <w:lang w:val="en-US" w:eastAsia="zh-CN"/>
              </w:rPr>
            </w:pPr>
            <w:r>
              <w:rPr>
                <w:rFonts w:hint="eastAsia" w:ascii="Consolas" w:hAnsi="Consolas" w:eastAsia="宋体" w:cs="Consolas"/>
                <w:i w:val="0"/>
                <w:iCs w:val="0"/>
                <w:caps w:val="0"/>
                <w:color w:val="0F1115"/>
                <w:spacing w:val="0"/>
                <w:sz w:val="24"/>
                <w:szCs w:val="24"/>
                <w:shd w:val="clear" w:fill="FFFFFF"/>
                <w:lang w:val="en-US" w:eastAsia="zh-CN"/>
              </w:rPr>
              <w:t>4</w:t>
            </w:r>
            <w:r>
              <w:rPr>
                <w:rFonts w:ascii="Consolas" w:hAnsi="Consolas" w:eastAsia="Consolas" w:cs="Consolas"/>
                <w:i w:val="0"/>
                <w:iCs w:val="0"/>
                <w:caps w:val="0"/>
                <w:color w:val="0F1115"/>
                <w:spacing w:val="0"/>
                <w:sz w:val="24"/>
                <w:szCs w:val="24"/>
                <w:shd w:val="clear" w:fill="FFFFFF"/>
              </w:rPr>
              <w:t>x</w:t>
            </w:r>
            <w:r>
              <w:rPr>
                <w:rFonts w:hint="eastAsia" w:ascii="Consolas" w:hAnsi="Consolas" w:eastAsia="宋体" w:cs="Consolas"/>
                <w:i w:val="0"/>
                <w:iCs w:val="0"/>
                <w:caps w:val="0"/>
                <w:color w:val="0F1115"/>
                <w:spacing w:val="0"/>
                <w:sz w:val="24"/>
                <w:szCs w:val="24"/>
                <w:shd w:val="clear" w:fill="FFFFFF"/>
                <w:lang w:val="en-US" w:eastAsia="zh-CN"/>
              </w:rPr>
              <w:t>12</w:t>
            </w:r>
          </w:p>
        </w:tc>
      </w:tr>
      <w:tr w14:paraId="4920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59E0C5E7">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Cooling Water Consumption (kg/h)</w:t>
            </w:r>
          </w:p>
        </w:tc>
        <w:tc>
          <w:tcPr>
            <w:tcW w:w="1170" w:type="dxa"/>
          </w:tcPr>
          <w:p w14:paraId="7E1B9A27">
            <w:pPr>
              <w:rPr>
                <w:rFonts w:hint="default"/>
                <w:sz w:val="24"/>
                <w:szCs w:val="32"/>
                <w:vertAlign w:val="baseline"/>
                <w:lang w:val="en-US" w:eastAsia="zh-CN"/>
              </w:rPr>
            </w:pPr>
            <w:r>
              <w:rPr>
                <w:rFonts w:hint="eastAsia"/>
                <w:sz w:val="24"/>
                <w:szCs w:val="32"/>
                <w:vertAlign w:val="baseline"/>
                <w:lang w:val="en-US" w:eastAsia="zh-CN"/>
              </w:rPr>
              <w:t>500</w:t>
            </w:r>
          </w:p>
        </w:tc>
        <w:tc>
          <w:tcPr>
            <w:tcW w:w="1145" w:type="dxa"/>
          </w:tcPr>
          <w:p w14:paraId="524A6E63">
            <w:pPr>
              <w:rPr>
                <w:rFonts w:hint="default"/>
                <w:sz w:val="24"/>
                <w:szCs w:val="32"/>
                <w:vertAlign w:val="baseline"/>
                <w:lang w:val="en-US" w:eastAsia="zh-CN"/>
              </w:rPr>
            </w:pPr>
            <w:r>
              <w:rPr>
                <w:rFonts w:hint="eastAsia"/>
                <w:sz w:val="24"/>
                <w:szCs w:val="32"/>
                <w:vertAlign w:val="baseline"/>
                <w:lang w:val="en-US" w:eastAsia="zh-CN"/>
              </w:rPr>
              <w:t>500</w:t>
            </w:r>
          </w:p>
        </w:tc>
        <w:tc>
          <w:tcPr>
            <w:tcW w:w="1142" w:type="dxa"/>
          </w:tcPr>
          <w:p w14:paraId="6EBF77C2">
            <w:pPr>
              <w:rPr>
                <w:rFonts w:hint="default"/>
                <w:sz w:val="24"/>
                <w:szCs w:val="32"/>
                <w:vertAlign w:val="baseline"/>
                <w:lang w:val="en-US" w:eastAsia="zh-CN"/>
              </w:rPr>
            </w:pPr>
            <w:r>
              <w:rPr>
                <w:rFonts w:hint="eastAsia"/>
                <w:sz w:val="24"/>
                <w:szCs w:val="32"/>
                <w:vertAlign w:val="baseline"/>
                <w:lang w:val="en-US" w:eastAsia="zh-CN"/>
              </w:rPr>
              <w:t>1000</w:t>
            </w:r>
          </w:p>
        </w:tc>
        <w:tc>
          <w:tcPr>
            <w:tcW w:w="1142" w:type="dxa"/>
          </w:tcPr>
          <w:p w14:paraId="54DAFB96">
            <w:pPr>
              <w:rPr>
                <w:rFonts w:hint="default"/>
                <w:sz w:val="24"/>
                <w:szCs w:val="32"/>
                <w:vertAlign w:val="baseline"/>
                <w:lang w:val="en-US" w:eastAsia="zh-CN"/>
              </w:rPr>
            </w:pPr>
            <w:r>
              <w:rPr>
                <w:rFonts w:hint="eastAsia"/>
                <w:sz w:val="24"/>
                <w:szCs w:val="32"/>
                <w:vertAlign w:val="baseline"/>
                <w:lang w:val="en-US" w:eastAsia="zh-CN"/>
              </w:rPr>
              <w:t>1000</w:t>
            </w:r>
          </w:p>
        </w:tc>
        <w:tc>
          <w:tcPr>
            <w:tcW w:w="1143" w:type="dxa"/>
          </w:tcPr>
          <w:p w14:paraId="458F1C8A">
            <w:pPr>
              <w:rPr>
                <w:rFonts w:hint="default"/>
                <w:sz w:val="24"/>
                <w:szCs w:val="32"/>
                <w:vertAlign w:val="baseline"/>
                <w:lang w:val="en-US" w:eastAsia="zh-CN"/>
              </w:rPr>
            </w:pPr>
            <w:r>
              <w:rPr>
                <w:rFonts w:hint="eastAsia"/>
                <w:sz w:val="24"/>
                <w:szCs w:val="32"/>
                <w:vertAlign w:val="baseline"/>
                <w:lang w:val="en-US" w:eastAsia="zh-CN"/>
              </w:rPr>
              <w:t>2000</w:t>
            </w:r>
          </w:p>
        </w:tc>
        <w:tc>
          <w:tcPr>
            <w:tcW w:w="1143" w:type="dxa"/>
          </w:tcPr>
          <w:p w14:paraId="091D761F">
            <w:pPr>
              <w:rPr>
                <w:rFonts w:hint="default"/>
                <w:sz w:val="24"/>
                <w:szCs w:val="32"/>
                <w:vertAlign w:val="baseline"/>
                <w:lang w:val="en-US" w:eastAsia="zh-CN"/>
              </w:rPr>
            </w:pPr>
            <w:r>
              <w:rPr>
                <w:rFonts w:hint="eastAsia"/>
                <w:sz w:val="24"/>
                <w:szCs w:val="32"/>
                <w:vertAlign w:val="baseline"/>
                <w:lang w:val="en-US" w:eastAsia="zh-CN"/>
              </w:rPr>
              <w:t>2000</w:t>
            </w:r>
          </w:p>
        </w:tc>
      </w:tr>
      <w:tr w14:paraId="16FB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47E3F608">
            <w:pPr>
              <w:rPr>
                <w:rFonts w:hint="default"/>
                <w:sz w:val="24"/>
                <w:szCs w:val="32"/>
                <w:vertAlign w:val="baseline"/>
                <w:lang w:val="en-US" w:eastAsia="zh-CN"/>
              </w:rPr>
            </w:pPr>
            <w:r>
              <w:rPr>
                <w:rFonts w:hint="default"/>
                <w:sz w:val="24"/>
                <w:szCs w:val="32"/>
                <w:vertAlign w:val="baseline"/>
                <w:lang w:val="en-US" w:eastAsia="zh-CN"/>
              </w:rPr>
              <w:t>Extraction Time (h)</w:t>
            </w:r>
          </w:p>
        </w:tc>
        <w:tc>
          <w:tcPr>
            <w:tcW w:w="1170" w:type="dxa"/>
          </w:tcPr>
          <w:p w14:paraId="2CDEB782">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c>
          <w:tcPr>
            <w:tcW w:w="1145" w:type="dxa"/>
          </w:tcPr>
          <w:p w14:paraId="2CAB61D8">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c>
          <w:tcPr>
            <w:tcW w:w="1142" w:type="dxa"/>
          </w:tcPr>
          <w:p w14:paraId="234BA434">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c>
          <w:tcPr>
            <w:tcW w:w="1142" w:type="dxa"/>
          </w:tcPr>
          <w:p w14:paraId="02DC3639">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c>
          <w:tcPr>
            <w:tcW w:w="1143" w:type="dxa"/>
          </w:tcPr>
          <w:p w14:paraId="51F22030">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c>
          <w:tcPr>
            <w:tcW w:w="1143" w:type="dxa"/>
          </w:tcPr>
          <w:p w14:paraId="0EAE3779">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0.5-1</w:t>
            </w:r>
          </w:p>
        </w:tc>
      </w:tr>
      <w:tr w14:paraId="6154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6E9784C4">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Heat Exchange Area (M²)</w:t>
            </w:r>
          </w:p>
        </w:tc>
        <w:tc>
          <w:tcPr>
            <w:tcW w:w="1170" w:type="dxa"/>
          </w:tcPr>
          <w:p w14:paraId="2688DCF0">
            <w:pPr>
              <w:rPr>
                <w:rFonts w:hint="default"/>
                <w:sz w:val="24"/>
                <w:szCs w:val="32"/>
                <w:vertAlign w:val="baseline"/>
                <w:lang w:val="en-US" w:eastAsia="zh-CN"/>
              </w:rPr>
            </w:pPr>
            <w:r>
              <w:rPr>
                <w:rFonts w:hint="eastAsia"/>
                <w:sz w:val="24"/>
                <w:szCs w:val="32"/>
                <w:vertAlign w:val="baseline"/>
                <w:lang w:val="en-US" w:eastAsia="zh-CN"/>
              </w:rPr>
              <w:t>1</w:t>
            </w:r>
          </w:p>
        </w:tc>
        <w:tc>
          <w:tcPr>
            <w:tcW w:w="1145" w:type="dxa"/>
          </w:tcPr>
          <w:p w14:paraId="21FC1BC9">
            <w:pPr>
              <w:rPr>
                <w:rFonts w:hint="default"/>
                <w:sz w:val="24"/>
                <w:szCs w:val="32"/>
                <w:vertAlign w:val="baseline"/>
                <w:lang w:val="en-US" w:eastAsia="zh-CN"/>
              </w:rPr>
            </w:pPr>
            <w:r>
              <w:rPr>
                <w:rFonts w:hint="eastAsia"/>
                <w:sz w:val="24"/>
                <w:szCs w:val="32"/>
                <w:vertAlign w:val="baseline"/>
                <w:lang w:val="en-US" w:eastAsia="zh-CN"/>
              </w:rPr>
              <w:t>2</w:t>
            </w:r>
          </w:p>
        </w:tc>
        <w:tc>
          <w:tcPr>
            <w:tcW w:w="1142" w:type="dxa"/>
          </w:tcPr>
          <w:p w14:paraId="2271D038">
            <w:pPr>
              <w:rPr>
                <w:rFonts w:hint="default"/>
                <w:sz w:val="24"/>
                <w:szCs w:val="32"/>
                <w:vertAlign w:val="baseline"/>
                <w:lang w:val="en-US" w:eastAsia="zh-CN"/>
              </w:rPr>
            </w:pPr>
            <w:r>
              <w:rPr>
                <w:rFonts w:hint="eastAsia"/>
                <w:sz w:val="24"/>
                <w:szCs w:val="32"/>
                <w:vertAlign w:val="baseline"/>
                <w:lang w:val="en-US" w:eastAsia="zh-CN"/>
              </w:rPr>
              <w:t>6</w:t>
            </w:r>
          </w:p>
        </w:tc>
        <w:tc>
          <w:tcPr>
            <w:tcW w:w="1142" w:type="dxa"/>
          </w:tcPr>
          <w:p w14:paraId="6F3373C6">
            <w:pPr>
              <w:rPr>
                <w:rFonts w:hint="default"/>
                <w:sz w:val="24"/>
                <w:szCs w:val="32"/>
                <w:vertAlign w:val="baseline"/>
                <w:lang w:val="en-US" w:eastAsia="zh-CN"/>
              </w:rPr>
            </w:pPr>
            <w:r>
              <w:rPr>
                <w:rFonts w:hint="eastAsia"/>
                <w:sz w:val="24"/>
                <w:szCs w:val="32"/>
                <w:vertAlign w:val="baseline"/>
                <w:lang w:val="en-US" w:eastAsia="zh-CN"/>
              </w:rPr>
              <w:t>8</w:t>
            </w:r>
          </w:p>
        </w:tc>
        <w:tc>
          <w:tcPr>
            <w:tcW w:w="1143" w:type="dxa"/>
          </w:tcPr>
          <w:p w14:paraId="6B80138E">
            <w:pPr>
              <w:rPr>
                <w:rFonts w:hint="default"/>
                <w:sz w:val="24"/>
                <w:szCs w:val="32"/>
                <w:vertAlign w:val="baseline"/>
                <w:lang w:val="en-US" w:eastAsia="zh-CN"/>
              </w:rPr>
            </w:pPr>
            <w:r>
              <w:rPr>
                <w:rFonts w:hint="eastAsia"/>
                <w:sz w:val="24"/>
                <w:szCs w:val="32"/>
                <w:vertAlign w:val="baseline"/>
                <w:lang w:val="en-US" w:eastAsia="zh-CN"/>
              </w:rPr>
              <w:t>10</w:t>
            </w:r>
          </w:p>
        </w:tc>
        <w:tc>
          <w:tcPr>
            <w:tcW w:w="1143" w:type="dxa"/>
          </w:tcPr>
          <w:p w14:paraId="77D44F2E">
            <w:pPr>
              <w:rPr>
                <w:rFonts w:hint="default"/>
                <w:sz w:val="24"/>
                <w:szCs w:val="32"/>
                <w:vertAlign w:val="baseline"/>
                <w:lang w:val="en-US" w:eastAsia="zh-CN"/>
              </w:rPr>
            </w:pPr>
            <w:r>
              <w:rPr>
                <w:rFonts w:hint="eastAsia"/>
                <w:sz w:val="24"/>
                <w:szCs w:val="32"/>
                <w:vertAlign w:val="baseline"/>
                <w:lang w:val="en-US" w:eastAsia="zh-CN"/>
              </w:rPr>
              <w:t>15</w:t>
            </w:r>
          </w:p>
        </w:tc>
      </w:tr>
      <w:tr w14:paraId="558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68F10FA8">
            <w:pPr>
              <w:rPr>
                <w:rFonts w:hint="default"/>
                <w:sz w:val="24"/>
                <w:szCs w:val="32"/>
                <w:vertAlign w:val="baseline"/>
                <w:lang w:val="en-US" w:eastAsia="zh-CN"/>
              </w:rPr>
            </w:pPr>
            <w:r>
              <w:rPr>
                <w:rFonts w:hint="default"/>
                <w:sz w:val="24"/>
                <w:szCs w:val="32"/>
                <w:vertAlign w:val="baseline"/>
                <w:lang w:val="en-US" w:eastAsia="zh-CN"/>
              </w:rPr>
              <w:t>Diameter x Height (m)</w:t>
            </w:r>
          </w:p>
        </w:tc>
        <w:tc>
          <w:tcPr>
            <w:tcW w:w="1170" w:type="dxa"/>
          </w:tcPr>
          <w:p w14:paraId="77BB2103">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0.5x1.5</w:t>
            </w:r>
          </w:p>
        </w:tc>
        <w:tc>
          <w:tcPr>
            <w:tcW w:w="1145" w:type="dxa"/>
          </w:tcPr>
          <w:p w14:paraId="21C17BA3">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0.8x1.6</w:t>
            </w:r>
          </w:p>
        </w:tc>
        <w:tc>
          <w:tcPr>
            <w:tcW w:w="1142" w:type="dxa"/>
          </w:tcPr>
          <w:p w14:paraId="76A7E0B6">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0.9x1.8</w:t>
            </w:r>
          </w:p>
        </w:tc>
        <w:tc>
          <w:tcPr>
            <w:tcW w:w="1142" w:type="dxa"/>
          </w:tcPr>
          <w:p w14:paraId="725D8E70">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1.0x1</w:t>
            </w:r>
            <w:r>
              <w:rPr>
                <w:rFonts w:hint="eastAsia" w:ascii="Consolas" w:hAnsi="Consolas" w:eastAsia="宋体" w:cs="Consolas"/>
                <w:i w:val="0"/>
                <w:iCs w:val="0"/>
                <w:caps w:val="0"/>
                <w:color w:val="0F1115"/>
                <w:spacing w:val="0"/>
                <w:sz w:val="24"/>
                <w:szCs w:val="24"/>
                <w:shd w:val="clear" w:fill="FFFFFF"/>
                <w:lang w:val="en-US" w:eastAsia="zh-CN"/>
              </w:rPr>
              <w:t>.</w:t>
            </w:r>
            <w:r>
              <w:rPr>
                <w:rFonts w:ascii="Consolas" w:hAnsi="Consolas" w:eastAsia="Consolas" w:cs="Consolas"/>
                <w:i w:val="0"/>
                <w:iCs w:val="0"/>
                <w:caps w:val="0"/>
                <w:color w:val="0F1115"/>
                <w:spacing w:val="0"/>
                <w:sz w:val="24"/>
                <w:szCs w:val="24"/>
                <w:shd w:val="clear" w:fill="FFFFFF"/>
              </w:rPr>
              <w:t>9</w:t>
            </w:r>
          </w:p>
        </w:tc>
        <w:tc>
          <w:tcPr>
            <w:tcW w:w="1143" w:type="dxa"/>
          </w:tcPr>
          <w:p w14:paraId="0036CAF4">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1.2x2.5</w:t>
            </w:r>
          </w:p>
        </w:tc>
        <w:tc>
          <w:tcPr>
            <w:tcW w:w="1143" w:type="dxa"/>
          </w:tcPr>
          <w:p w14:paraId="40361822">
            <w:pPr>
              <w:rPr>
                <w:rFonts w:hint="default"/>
                <w:sz w:val="24"/>
                <w:szCs w:val="32"/>
                <w:vertAlign w:val="baseline"/>
                <w:lang w:val="en-US" w:eastAsia="zh-CN"/>
              </w:rPr>
            </w:pPr>
            <w:r>
              <w:rPr>
                <w:rFonts w:ascii="Consolas" w:hAnsi="Consolas" w:eastAsia="Consolas" w:cs="Consolas"/>
                <w:i w:val="0"/>
                <w:iCs w:val="0"/>
                <w:caps w:val="0"/>
                <w:color w:val="0F1115"/>
                <w:spacing w:val="0"/>
                <w:sz w:val="24"/>
                <w:szCs w:val="24"/>
                <w:shd w:val="clear" w:fill="FFFFFF"/>
              </w:rPr>
              <w:t>1.6x3.0</w:t>
            </w:r>
          </w:p>
        </w:tc>
      </w:tr>
    </w:tbl>
    <w:p w14:paraId="4B060B72">
      <w:pPr>
        <w:rPr>
          <w:rFonts w:hint="default"/>
          <w:sz w:val="24"/>
          <w:szCs w:val="32"/>
          <w:lang w:val="en-US" w:eastAsia="zh-CN"/>
        </w:rPr>
      </w:pPr>
    </w:p>
    <w:p w14:paraId="20B01306">
      <w:pPr>
        <w:rPr>
          <w:rFonts w:hint="default"/>
          <w:sz w:val="24"/>
          <w:szCs w:val="32"/>
          <w:lang w:val="en-US" w:eastAsia="zh-CN"/>
        </w:rPr>
      </w:pPr>
    </w:p>
    <w:p w14:paraId="3BFB641B">
      <w:pPr>
        <w:rPr>
          <w:rFonts w:hint="default"/>
          <w:sz w:val="24"/>
          <w:szCs w:val="32"/>
          <w:lang w:val="en-US" w:eastAsia="zh-CN"/>
        </w:rPr>
      </w:pPr>
    </w:p>
    <w:p w14:paraId="6911B072">
      <w:pPr>
        <w:rPr>
          <w:rFonts w:hint="default"/>
          <w:sz w:val="24"/>
          <w:szCs w:val="32"/>
          <w:lang w:val="en-US" w:eastAsia="zh-CN"/>
        </w:rPr>
      </w:pPr>
    </w:p>
    <w:p w14:paraId="1AD96873">
      <w:pPr>
        <w:rPr>
          <w:rFonts w:hint="default"/>
          <w:b/>
          <w:bCs/>
          <w:sz w:val="32"/>
          <w:szCs w:val="40"/>
          <w:lang w:val="en-US" w:eastAsia="zh-CN"/>
        </w:rPr>
      </w:pPr>
      <w:r>
        <w:rPr>
          <w:rFonts w:hint="default"/>
          <w:b/>
          <w:bCs/>
          <w:sz w:val="32"/>
          <w:szCs w:val="40"/>
          <w:lang w:val="en-US" w:eastAsia="zh-CN"/>
        </w:rPr>
        <w:t xml:space="preserve">Function and Application: </w:t>
      </w:r>
    </w:p>
    <w:p w14:paraId="1D555962">
      <w:pPr>
        <w:rPr>
          <w:rFonts w:hint="default"/>
          <w:sz w:val="28"/>
          <w:szCs w:val="36"/>
          <w:lang w:val="en-US" w:eastAsia="zh-CN"/>
        </w:rPr>
      </w:pPr>
      <w:r>
        <w:rPr>
          <w:rFonts w:hint="default"/>
          <w:sz w:val="28"/>
          <w:szCs w:val="36"/>
          <w:lang w:val="en-US" w:eastAsia="zh-CN"/>
        </w:rPr>
        <w:t>Plant essential oils are aromatic substances extracted from specific parts of plants, such as flowers, leaves, roots, bark, fruits, seeds, resin, etc., obtained through distillation or pressing methods. This machine is suitable for the extraction of essential oils from roses and various other flowering plants using the distillation process. Distillation avoids the long-term exposure of essential oils to high temperatures, preventing destruction, decomposition, hydrolysis, or polymerization, thereby improving both the quality and extraction rate of the essential oils. Steam distillation for essential oil production primarily includes three methods: water distillation, water and steam distillation, and direct steam distillation (steam distillation).</w:t>
      </w:r>
    </w:p>
    <w:p w14:paraId="6DB6E3CE">
      <w:pPr>
        <w:rPr>
          <w:rFonts w:hint="default"/>
          <w:sz w:val="24"/>
          <w:szCs w:val="32"/>
          <w:lang w:val="en-US" w:eastAsia="zh-CN"/>
        </w:rPr>
      </w:pPr>
    </w:p>
    <w:p w14:paraId="688D5E4D">
      <w:pPr>
        <w:rPr>
          <w:rFonts w:hint="default"/>
          <w:b/>
          <w:bCs/>
          <w:sz w:val="32"/>
          <w:szCs w:val="40"/>
          <w:lang w:val="en-US" w:eastAsia="zh-CN"/>
        </w:rPr>
      </w:pPr>
      <w:r>
        <w:rPr>
          <w:rFonts w:hint="default"/>
          <w:b/>
          <w:bCs/>
          <w:sz w:val="32"/>
          <w:szCs w:val="40"/>
          <w:lang w:val="en-US" w:eastAsia="zh-CN"/>
        </w:rPr>
        <w:t>Working Principle:</w:t>
      </w:r>
    </w:p>
    <w:p w14:paraId="2E448E0E">
      <w:pPr>
        <w:rPr>
          <w:rFonts w:hint="default"/>
          <w:sz w:val="28"/>
          <w:szCs w:val="36"/>
          <w:lang w:val="en-US" w:eastAsia="zh-CN"/>
        </w:rPr>
      </w:pPr>
      <w:r>
        <w:rPr>
          <w:rFonts w:hint="default"/>
          <w:sz w:val="28"/>
          <w:szCs w:val="36"/>
          <w:lang w:val="en-US" w:eastAsia="zh-CN"/>
        </w:rPr>
        <w:t>This equipment uses direct steam heating to recover the solvent and volatile oils. The recovery process involves cooling the vapors through a condenser to reclaim the solvent and volatile oils, achieving high recovery efficiency. Utilizing our company's specialized oil-water separator, made of transparent borosilicate glass, the layering of aromatic oil is clearly visible, making oil collection convenient and straightforward.</w:t>
      </w:r>
    </w:p>
    <w:p w14:paraId="46782ED1">
      <w:pPr>
        <w:rPr>
          <w:rFonts w:hint="default"/>
          <w:b/>
          <w:bCs/>
          <w:sz w:val="28"/>
          <w:szCs w:val="36"/>
          <w:lang w:val="en-US" w:eastAsia="zh-CN"/>
        </w:rPr>
      </w:pPr>
      <w:r>
        <w:rPr>
          <w:rFonts w:hint="default"/>
          <w:b/>
          <w:bCs/>
          <w:sz w:val="28"/>
          <w:szCs w:val="36"/>
          <w:lang w:val="en-US" w:eastAsia="zh-CN"/>
        </w:rPr>
        <w:t>Essential Oil Extraction Production Line Equipment Configuration:</w:t>
      </w:r>
    </w:p>
    <w:p w14:paraId="5EBBF00C">
      <w:pPr>
        <w:rPr>
          <w:rFonts w:hint="default"/>
          <w:sz w:val="28"/>
          <w:szCs w:val="36"/>
          <w:lang w:val="en-US" w:eastAsia="zh-CN"/>
        </w:rPr>
      </w:pPr>
      <w:r>
        <w:rPr>
          <w:rFonts w:hint="default"/>
          <w:sz w:val="28"/>
          <w:szCs w:val="36"/>
          <w:lang w:val="en-US" w:eastAsia="zh-CN"/>
        </w:rPr>
        <w:t>The extraction tank features a four-ear hanging support, with the upper head equipped with a quick-opening feeding port. The secondary steam outlet is fitted with a demister. Internally, it has a screen-type filtration device, with the screen supported by a sun disc and punch plate to prevent deformation.</w:t>
      </w:r>
    </w:p>
    <w:p w14:paraId="200E7308">
      <w:pPr>
        <w:rPr>
          <w:rFonts w:hint="default"/>
          <w:sz w:val="28"/>
          <w:szCs w:val="36"/>
          <w:lang w:val="en-US" w:eastAsia="zh-CN"/>
        </w:rPr>
      </w:pPr>
      <w:r>
        <w:rPr>
          <w:rFonts w:hint="default"/>
          <w:sz w:val="28"/>
          <w:szCs w:val="36"/>
          <w:lang w:val="en-US" w:eastAsia="zh-CN"/>
        </w:rPr>
        <w:t>The extraction tank material is stainless steel SUS304, a specialized material suitable for essential oil refining. The total tank volume ranges from 1 to 10 m³, and the tank operates at atmospheric pressure.</w:t>
      </w:r>
    </w:p>
    <w:p w14:paraId="0EE3D74D">
      <w:pPr>
        <w:rPr>
          <w:rFonts w:hint="default"/>
          <w:sz w:val="28"/>
          <w:szCs w:val="36"/>
          <w:lang w:val="en-US" w:eastAsia="zh-CN"/>
        </w:rPr>
      </w:pPr>
      <w:r>
        <w:rPr>
          <w:rFonts w:hint="default"/>
          <w:sz w:val="28"/>
          <w:szCs w:val="36"/>
          <w:lang w:val="en-US" w:eastAsia="zh-CN"/>
        </w:rPr>
        <w:t>Insulation is provided by anti-aging polyethylene foam or high-temperature-resistant polyurethane foam, with an insulation thickness of 50 mm.</w:t>
      </w:r>
    </w:p>
    <w:p w14:paraId="4AC0BDB0">
      <w:pPr>
        <w:rPr>
          <w:rFonts w:hint="default"/>
          <w:sz w:val="28"/>
          <w:szCs w:val="36"/>
          <w:lang w:val="en-US" w:eastAsia="zh-CN"/>
        </w:rPr>
      </w:pPr>
      <w:r>
        <w:rPr>
          <w:rFonts w:hint="default"/>
          <w:sz w:val="28"/>
          <w:szCs w:val="36"/>
          <w:lang w:val="en-US" w:eastAsia="zh-CN"/>
        </w:rPr>
        <w:t>Multi-pass shell and tube condenser, cooler, and high-efficiency oil-water separator. The inner walls of the equipment containers are mirror-polished, and the outer surfaces are treated with a mirror or matte finish, meeting GMP and QS certification requirements.</w:t>
      </w:r>
    </w:p>
    <w:p w14:paraId="6E3F5C40">
      <w:pPr>
        <w:rPr>
          <w:rFonts w:hint="default"/>
          <w:sz w:val="24"/>
          <w:szCs w:val="32"/>
          <w:lang w:val="en-US" w:eastAsia="zh-CN"/>
        </w:rPr>
      </w:pPr>
    </w:p>
    <w:p w14:paraId="61DF000A">
      <w:pPr>
        <w:rPr>
          <w:rFonts w:hint="default"/>
          <w:b/>
          <w:bCs/>
          <w:sz w:val="32"/>
          <w:szCs w:val="40"/>
          <w:lang w:val="en-US" w:eastAsia="zh-CN"/>
        </w:rPr>
      </w:pPr>
      <w:r>
        <w:rPr>
          <w:rFonts w:hint="default"/>
          <w:b/>
          <w:bCs/>
          <w:sz w:val="32"/>
          <w:szCs w:val="40"/>
          <w:lang w:val="en-US" w:eastAsia="zh-CN"/>
        </w:rPr>
        <w:t>Operating Procedures:</w:t>
      </w:r>
    </w:p>
    <w:p w14:paraId="1F96BFD3">
      <w:pPr>
        <w:rPr>
          <w:rFonts w:hint="default"/>
          <w:sz w:val="28"/>
          <w:szCs w:val="36"/>
          <w:lang w:val="en-US" w:eastAsia="zh-CN"/>
        </w:rPr>
      </w:pPr>
      <w:r>
        <w:rPr>
          <w:rFonts w:hint="default"/>
          <w:b/>
          <w:bCs/>
          <w:sz w:val="28"/>
          <w:szCs w:val="36"/>
          <w:lang w:val="en-US" w:eastAsia="zh-CN"/>
        </w:rPr>
        <w:t>Pre-operational Preparation</w:t>
      </w:r>
      <w:r>
        <w:rPr>
          <w:rFonts w:hint="default"/>
          <w:sz w:val="28"/>
          <w:szCs w:val="36"/>
          <w:lang w:val="en-US" w:eastAsia="zh-CN"/>
        </w:rPr>
        <w:t>: Before operation, check if the equipment, valves, and instruments are normal, if the pipelines are clear, and if there are any leaks. Only after confirming no abnormalities, proceed to clean the equipment. Check if the extraction tank is clean. Verify all valves are in the correct open or closed positions. After re-checking and confirming no errors, the equipment can be used.</w:t>
      </w:r>
    </w:p>
    <w:p w14:paraId="39B7582E">
      <w:pPr>
        <w:rPr>
          <w:rFonts w:hint="default"/>
          <w:sz w:val="28"/>
          <w:szCs w:val="36"/>
          <w:lang w:val="en-US" w:eastAsia="zh-CN"/>
        </w:rPr>
      </w:pPr>
      <w:r>
        <w:rPr>
          <w:rFonts w:hint="default"/>
          <w:b/>
          <w:bCs/>
          <w:sz w:val="28"/>
          <w:szCs w:val="36"/>
          <w:lang w:val="en-US" w:eastAsia="zh-CN"/>
        </w:rPr>
        <w:t>Start-up</w:t>
      </w:r>
      <w:r>
        <w:rPr>
          <w:rFonts w:hint="default"/>
          <w:sz w:val="28"/>
          <w:szCs w:val="36"/>
          <w:lang w:val="en-US" w:eastAsia="zh-CN"/>
        </w:rPr>
        <w:t>: Place the material into the extractor, close the vent valve and outlet valve, open the reflux valve, cooling water, and start the steam generator.</w:t>
      </w:r>
    </w:p>
    <w:p w14:paraId="6A247B5D">
      <w:pPr>
        <w:rPr>
          <w:rFonts w:hint="default"/>
          <w:sz w:val="28"/>
          <w:szCs w:val="36"/>
          <w:lang w:val="en-US" w:eastAsia="zh-CN"/>
        </w:rPr>
      </w:pPr>
      <w:r>
        <w:rPr>
          <w:rFonts w:hint="default"/>
          <w:b/>
          <w:bCs/>
          <w:sz w:val="28"/>
          <w:szCs w:val="36"/>
          <w:lang w:val="en-US" w:eastAsia="zh-CN"/>
        </w:rPr>
        <w:t>Normal Operation</w:t>
      </w:r>
      <w:r>
        <w:rPr>
          <w:rFonts w:hint="default"/>
          <w:sz w:val="28"/>
          <w:szCs w:val="36"/>
          <w:lang w:val="en-US" w:eastAsia="zh-CN"/>
        </w:rPr>
        <w:t>: Steam passes through the material layer, carrying the essential oils out. The essential oil vapor rises through the exhaust pipe to the condenser, then passes through the cooler and oil-water separator, where the essential oil is separated. Collect the essential oil hydrosol, or allow the water to flow back into the extractor for cyclic distillation until all oil is distilled from the material in the extractor.</w:t>
      </w:r>
    </w:p>
    <w:p w14:paraId="67EB79BE">
      <w:pPr>
        <w:rPr>
          <w:rFonts w:hint="default"/>
          <w:sz w:val="24"/>
          <w:szCs w:val="32"/>
          <w:lang w:val="en-US" w:eastAsia="zh-CN"/>
        </w:rPr>
      </w:pPr>
      <w:r>
        <w:rPr>
          <w:rFonts w:hint="default"/>
          <w:b/>
          <w:bCs/>
          <w:sz w:val="28"/>
          <w:szCs w:val="36"/>
          <w:lang w:val="en-US" w:eastAsia="zh-CN"/>
        </w:rPr>
        <w:t>Shutdown</w:t>
      </w:r>
      <w:r>
        <w:rPr>
          <w:rFonts w:hint="default"/>
          <w:sz w:val="28"/>
          <w:szCs w:val="36"/>
          <w:lang w:val="en-US" w:eastAsia="zh-CN"/>
        </w:rPr>
        <w:t>: Stop heating, vent and discharge the residue.</w:t>
      </w:r>
    </w:p>
    <w:p w14:paraId="44B70AFE">
      <w:pPr>
        <w:pStyle w:val="2"/>
        <w:keepNext w:val="0"/>
        <w:keepLines w:val="0"/>
        <w:widowControl/>
        <w:suppressLineNumbers w:val="0"/>
        <w:shd w:val="clear" w:fill="FFFFFF"/>
        <w:spacing w:before="480" w:beforeAutospacing="0" w:after="240" w:afterAutospacing="0" w:line="480" w:lineRule="atLeast"/>
        <w:ind w:left="0" w:right="0" w:firstLine="0"/>
        <w:rPr>
          <w:rFonts w:hint="default" w:ascii="Calibri" w:hAnsi="Calibri" w:eastAsia="Segoe UI" w:cs="Calibri"/>
          <w:b/>
          <w:bCs/>
          <w:caps w:val="0"/>
          <w:color w:val="0F1115"/>
          <w:spacing w:val="0"/>
          <w:sz w:val="32"/>
          <w:szCs w:val="32"/>
        </w:rPr>
      </w:pPr>
      <w:r>
        <w:rPr>
          <w:rStyle w:val="9"/>
          <w:rFonts w:hint="default" w:ascii="Calibri" w:hAnsi="Calibri" w:eastAsia="Segoe UI" w:cs="Calibri"/>
          <w:b/>
          <w:caps w:val="0"/>
          <w:color w:val="0F1115"/>
          <w:spacing w:val="0"/>
          <w:sz w:val="32"/>
          <w:szCs w:val="32"/>
          <w:shd w:val="clear" w:fill="FFFFFF"/>
        </w:rPr>
        <w:t>Equipment Cleaning:</w:t>
      </w:r>
    </w:p>
    <w:p w14:paraId="50459F36">
      <w:pPr>
        <w:pStyle w:val="5"/>
        <w:keepNext w:val="0"/>
        <w:keepLines w:val="0"/>
        <w:widowControl/>
        <w:suppressLineNumbers w:val="0"/>
        <w:shd w:val="clear" w:fill="FFFFFF"/>
        <w:spacing w:before="240" w:beforeAutospacing="0" w:after="240" w:afterAutospacing="0"/>
        <w:ind w:left="0" w:right="0" w:firstLine="0"/>
        <w:rPr>
          <w:rFonts w:hint="default" w:ascii="Calibri" w:hAnsi="Calibri" w:eastAsia="Segoe UI" w:cs="Calibri"/>
          <w:i w:val="0"/>
          <w:iCs w:val="0"/>
          <w:caps w:val="0"/>
          <w:color w:val="0F1115"/>
          <w:spacing w:val="0"/>
          <w:sz w:val="28"/>
          <w:szCs w:val="28"/>
        </w:rPr>
      </w:pPr>
      <w:r>
        <w:rPr>
          <w:rStyle w:val="9"/>
          <w:rFonts w:hint="default" w:ascii="Calibri" w:hAnsi="Calibri" w:eastAsia="Segoe UI" w:cs="Calibri"/>
          <w:b/>
          <w:bCs/>
          <w:i w:val="0"/>
          <w:iCs w:val="0"/>
          <w:caps w:val="0"/>
          <w:color w:val="0F1115"/>
          <w:spacing w:val="0"/>
          <w:sz w:val="28"/>
          <w:szCs w:val="28"/>
          <w:shd w:val="clear" w:fill="FFFFFF"/>
        </w:rPr>
        <w:t>1. Cleaning of New Equipment:</w:t>
      </w:r>
      <w:r>
        <w:rPr>
          <w:rFonts w:hint="default" w:ascii="Calibri" w:hAnsi="Calibri" w:eastAsia="Segoe UI" w:cs="Calibri"/>
          <w:i w:val="0"/>
          <w:iCs w:val="0"/>
          <w:caps w:val="0"/>
          <w:color w:val="0F1115"/>
          <w:spacing w:val="0"/>
          <w:sz w:val="28"/>
          <w:szCs w:val="28"/>
          <w:shd w:val="clear" w:fill="FFFFFF"/>
        </w:rPr>
        <w:br w:type="textWrapping"/>
      </w:r>
      <w:r>
        <w:rPr>
          <w:rFonts w:hint="default" w:ascii="Calibri" w:hAnsi="Calibri" w:eastAsia="Segoe UI" w:cs="Calibri"/>
          <w:i w:val="0"/>
          <w:iCs w:val="0"/>
          <w:caps w:val="0"/>
          <w:color w:val="0F1115"/>
          <w:spacing w:val="0"/>
          <w:sz w:val="28"/>
          <w:szCs w:val="28"/>
          <w:shd w:val="clear" w:fill="FFFFFF"/>
        </w:rPr>
        <w:t>After installation of the new equipment, following the above operating procedures, add a 1% caustic soda solution, heat to boil and circulate for 20~30 minutes. Then discharge the caustic soda solution, rinse thoroughly with clean water. Only then can the extraction of the material liquid begin. (Primarily cleans oil stains and impurities from the equipment manufacturing process.)</w:t>
      </w:r>
    </w:p>
    <w:p w14:paraId="26BDC654">
      <w:pPr>
        <w:pStyle w:val="5"/>
        <w:keepNext w:val="0"/>
        <w:keepLines w:val="0"/>
        <w:widowControl/>
        <w:suppressLineNumbers w:val="0"/>
        <w:shd w:val="clear" w:fill="FFFFFF"/>
        <w:spacing w:before="240" w:beforeAutospacing="0" w:after="240" w:afterAutospacing="0"/>
        <w:ind w:left="0" w:right="0" w:firstLine="0"/>
        <w:rPr>
          <w:rFonts w:hint="default" w:ascii="Calibri" w:hAnsi="Calibri" w:eastAsia="Segoe UI" w:cs="Calibri"/>
          <w:i w:val="0"/>
          <w:iCs w:val="0"/>
          <w:caps w:val="0"/>
          <w:color w:val="0F1115"/>
          <w:spacing w:val="0"/>
          <w:sz w:val="28"/>
          <w:szCs w:val="28"/>
        </w:rPr>
      </w:pPr>
      <w:r>
        <w:rPr>
          <w:rStyle w:val="9"/>
          <w:rFonts w:hint="default" w:ascii="Calibri" w:hAnsi="Calibri" w:eastAsia="Segoe UI" w:cs="Calibri"/>
          <w:b/>
          <w:bCs/>
          <w:i w:val="0"/>
          <w:iCs w:val="0"/>
          <w:caps w:val="0"/>
          <w:color w:val="0F1115"/>
          <w:spacing w:val="0"/>
          <w:sz w:val="28"/>
          <w:szCs w:val="28"/>
          <w:shd w:val="clear" w:fill="FFFFFF"/>
        </w:rPr>
        <w:t>2. Cleaning for Product Changeover:</w:t>
      </w:r>
      <w:r>
        <w:rPr>
          <w:rFonts w:hint="default" w:ascii="Calibri" w:hAnsi="Calibri" w:eastAsia="Segoe UI" w:cs="Calibri"/>
          <w:i w:val="0"/>
          <w:iCs w:val="0"/>
          <w:caps w:val="0"/>
          <w:color w:val="0F1115"/>
          <w:spacing w:val="0"/>
          <w:sz w:val="28"/>
          <w:szCs w:val="28"/>
          <w:shd w:val="clear" w:fill="FFFFFF"/>
        </w:rPr>
        <w:br w:type="textWrapping"/>
      </w:r>
      <w:r>
        <w:rPr>
          <w:rFonts w:hint="default" w:ascii="Calibri" w:hAnsi="Calibri" w:eastAsia="Segoe UI" w:cs="Calibri"/>
          <w:i w:val="0"/>
          <w:iCs w:val="0"/>
          <w:caps w:val="0"/>
          <w:color w:val="0F1115"/>
          <w:spacing w:val="0"/>
          <w:sz w:val="28"/>
          <w:szCs w:val="28"/>
          <w:shd w:val="clear" w:fill="FFFFFF"/>
        </w:rPr>
        <w:t>Heat and boil a 1% caustic soda solution and circulate for 20~30 minutes. Use a round steel brush to scrub the inner surface of the tank body and the filtration device, then rinse with clean water. Open the feeding port of the evaporator, the reflux elbow pipe of the separator, etc., and rinse these areas with hot water.</w:t>
      </w:r>
    </w:p>
    <w:p w14:paraId="08809F71">
      <w:pPr>
        <w:pStyle w:val="5"/>
        <w:keepNext w:val="0"/>
        <w:keepLines w:val="0"/>
        <w:widowControl/>
        <w:suppressLineNumbers w:val="0"/>
        <w:shd w:val="clear" w:fill="FFFFFF"/>
        <w:spacing w:before="240" w:beforeAutospacing="0" w:after="240" w:afterAutospacing="0"/>
        <w:ind w:left="0" w:right="0" w:firstLine="0"/>
        <w:rPr>
          <w:rFonts w:hint="default" w:ascii="Calibri" w:hAnsi="Calibri" w:eastAsia="Segoe UI" w:cs="Calibri"/>
          <w:i w:val="0"/>
          <w:iCs w:val="0"/>
          <w:caps w:val="0"/>
          <w:color w:val="0F1115"/>
          <w:spacing w:val="0"/>
          <w:sz w:val="28"/>
          <w:szCs w:val="28"/>
        </w:rPr>
      </w:pPr>
      <w:r>
        <w:rPr>
          <w:rStyle w:val="9"/>
          <w:rFonts w:hint="default" w:ascii="Calibri" w:hAnsi="Calibri" w:eastAsia="Segoe UI" w:cs="Calibri"/>
          <w:b/>
          <w:bCs/>
          <w:i w:val="0"/>
          <w:iCs w:val="0"/>
          <w:caps w:val="0"/>
          <w:color w:val="0F1115"/>
          <w:spacing w:val="0"/>
          <w:sz w:val="32"/>
          <w:szCs w:val="32"/>
          <w:shd w:val="clear" w:fill="FFFFFF"/>
        </w:rPr>
        <w:t>3. Daily Shutdown Cleaning:</w:t>
      </w:r>
      <w:r>
        <w:rPr>
          <w:rFonts w:hint="default" w:ascii="Calibri" w:hAnsi="Calibri" w:eastAsia="Segoe UI" w:cs="Calibri"/>
          <w:i w:val="0"/>
          <w:iCs w:val="0"/>
          <w:caps w:val="0"/>
          <w:color w:val="0F1115"/>
          <w:spacing w:val="0"/>
          <w:sz w:val="32"/>
          <w:szCs w:val="32"/>
          <w:shd w:val="clear" w:fill="FFFFFF"/>
        </w:rPr>
        <w:br w:type="textWrapping"/>
      </w:r>
      <w:r>
        <w:rPr>
          <w:rFonts w:hint="default" w:ascii="Calibri" w:hAnsi="Calibri" w:eastAsia="Segoe UI" w:cs="Calibri"/>
          <w:i w:val="0"/>
          <w:iCs w:val="0"/>
          <w:caps w:val="0"/>
          <w:color w:val="0F1115"/>
          <w:spacing w:val="0"/>
          <w:sz w:val="28"/>
          <w:szCs w:val="28"/>
          <w:shd w:val="clear" w:fill="FFFFFF"/>
        </w:rPr>
        <w:t>After daily or batch production, add an appropriate amount of clean water into the equipment, heat and circulate/evaporate for about 20~30 minutes. Stop the equipment, discharge the wastewater, then add clean water again for rinsing. After cleaning, add clean water to a suitable level and shut down the equipment. Before the next operation (the next day or next shift), discharge the clean water from the equipment, then the material liquid can be added for operation.</w:t>
      </w:r>
    </w:p>
    <w:p w14:paraId="1BE0F1B2">
      <w:pPr>
        <w:rPr>
          <w:rFonts w:hint="default"/>
          <w:b/>
          <w:bCs/>
          <w:sz w:val="32"/>
          <w:szCs w:val="40"/>
          <w:lang w:val="en-US" w:eastAsia="zh-CN"/>
        </w:rPr>
      </w:pPr>
      <w:r>
        <w:rPr>
          <w:rFonts w:hint="default"/>
          <w:b/>
          <w:bCs/>
          <w:sz w:val="32"/>
          <w:szCs w:val="40"/>
          <w:lang w:val="en-US" w:eastAsia="zh-CN"/>
        </w:rPr>
        <w:t>Precautions During Operation:</w:t>
      </w:r>
    </w:p>
    <w:p w14:paraId="02383E8A">
      <w:pPr>
        <w:rPr>
          <w:rFonts w:hint="default"/>
          <w:sz w:val="28"/>
          <w:szCs w:val="36"/>
          <w:lang w:val="en-US" w:eastAsia="zh-CN"/>
        </w:rPr>
      </w:pPr>
      <w:r>
        <w:rPr>
          <w:rFonts w:hint="default"/>
          <w:sz w:val="28"/>
          <w:szCs w:val="36"/>
          <w:lang w:val="en-US" w:eastAsia="zh-CN"/>
        </w:rPr>
        <w:t>1. The extracted material liquid should not be left in the equipment overnight or for extended periods.</w:t>
      </w:r>
    </w:p>
    <w:p w14:paraId="227FB088">
      <w:pPr>
        <w:rPr>
          <w:rFonts w:hint="default"/>
          <w:sz w:val="28"/>
          <w:szCs w:val="36"/>
          <w:lang w:val="en-US" w:eastAsia="zh-CN"/>
        </w:rPr>
      </w:pPr>
      <w:r>
        <w:rPr>
          <w:rFonts w:hint="default"/>
          <w:sz w:val="28"/>
          <w:szCs w:val="36"/>
          <w:lang w:val="en-US" w:eastAsia="zh-CN"/>
        </w:rPr>
        <w:t>2. The liquid level of the material should not be too high.</w:t>
      </w:r>
    </w:p>
    <w:p w14:paraId="2CEC6D8C">
      <w:pPr>
        <w:rPr>
          <w:rFonts w:hint="default"/>
          <w:sz w:val="24"/>
          <w:szCs w:val="32"/>
          <w:lang w:val="en-US" w:eastAsia="zh-CN"/>
        </w:rPr>
      </w:pPr>
    </w:p>
    <w:p w14:paraId="665EC055">
      <w:pPr>
        <w:rPr>
          <w:rFonts w:hint="default"/>
          <w:b/>
          <w:bCs/>
          <w:sz w:val="32"/>
          <w:szCs w:val="40"/>
          <w:lang w:val="en-US" w:eastAsia="zh-CN"/>
        </w:rPr>
      </w:pPr>
      <w:r>
        <w:rPr>
          <w:rFonts w:hint="default"/>
          <w:b/>
          <w:bCs/>
          <w:sz w:val="32"/>
          <w:szCs w:val="40"/>
          <w:lang w:val="en-US" w:eastAsia="zh-CN"/>
        </w:rPr>
        <w:t>Equipment Maintenance and Care</w:t>
      </w:r>
    </w:p>
    <w:p w14:paraId="334FEEB4">
      <w:pPr>
        <w:rPr>
          <w:rFonts w:hint="default"/>
          <w:sz w:val="28"/>
          <w:szCs w:val="36"/>
          <w:lang w:val="en-US" w:eastAsia="zh-CN"/>
        </w:rPr>
      </w:pPr>
      <w:r>
        <w:rPr>
          <w:rFonts w:hint="default"/>
          <w:sz w:val="28"/>
          <w:szCs w:val="36"/>
          <w:lang w:val="en-US" w:eastAsia="zh-CN"/>
        </w:rPr>
        <w:t>1. After each day's work, the equipment should be cleaned thoroughly. Depending on the nature of the material, use different cleaning agents to wash the interior of the equipment.</w:t>
      </w:r>
    </w:p>
    <w:p w14:paraId="44CEA723">
      <w:pPr>
        <w:rPr>
          <w:rFonts w:hint="default"/>
          <w:sz w:val="28"/>
          <w:szCs w:val="36"/>
          <w:lang w:val="en-US" w:eastAsia="zh-CN"/>
        </w:rPr>
      </w:pPr>
      <w:r>
        <w:rPr>
          <w:rFonts w:hint="default"/>
          <w:sz w:val="28"/>
          <w:szCs w:val="36"/>
          <w:lang w:val="en-US" w:eastAsia="zh-CN"/>
        </w:rPr>
        <w:t>2. Clean the inner walls of the extraction tank and the filtration device. Use a steel wire brush to remove dirt from hard-to-reach corners of the inner walls. Disassemble and clean the discharge pipe and plug cock. Finally, rinse everything two or three times with clean water.</w:t>
      </w:r>
    </w:p>
    <w:p w14:paraId="106B77A0">
      <w:pPr>
        <w:rPr>
          <w:rFonts w:hint="default"/>
          <w:sz w:val="28"/>
          <w:szCs w:val="36"/>
          <w:lang w:val="en-US" w:eastAsia="zh-CN"/>
        </w:rPr>
      </w:pPr>
      <w:r>
        <w:rPr>
          <w:rFonts w:hint="default"/>
          <w:sz w:val="28"/>
          <w:szCs w:val="36"/>
          <w:lang w:val="en-US" w:eastAsia="zh-CN"/>
        </w:rPr>
        <w:t>3. After cleaning, seal all connection points and assemble all parts in order for the next use (ensure the plug cock body and core are matched and installed correctly to prevent leakage).</w:t>
      </w:r>
    </w:p>
    <w:p w14:paraId="13DD1268">
      <w:pPr>
        <w:rPr>
          <w:rFonts w:hint="eastAsia"/>
          <w:sz w:val="28"/>
          <w:szCs w:val="36"/>
          <w:lang w:val="en-US" w:eastAsia="zh-CN"/>
        </w:rPr>
      </w:pPr>
      <w:r>
        <w:rPr>
          <w:rFonts w:hint="default"/>
          <w:sz w:val="28"/>
          <w:szCs w:val="36"/>
          <w:lang w:val="en-US" w:eastAsia="zh-CN"/>
        </w:rPr>
        <w:t>4. Protect all instruments installed on the equipment; do not damage them arbitrarily, and regularly</w:t>
      </w:r>
      <w:r>
        <w:rPr>
          <w:rFonts w:hint="eastAsia"/>
          <w:sz w:val="28"/>
          <w:szCs w:val="36"/>
          <w:lang w:val="en-US" w:eastAsia="zh-CN"/>
        </w:rPr>
        <w:t xml:space="preserve"> check their sensitivity and accuracy. If damage or deviation is found, replace or adjust them promptly.</w:t>
      </w:r>
    </w:p>
    <w:p w14:paraId="687ADA8E">
      <w:pPr>
        <w:rPr>
          <w:rFonts w:hint="eastAsia"/>
          <w:sz w:val="28"/>
          <w:szCs w:val="36"/>
          <w:lang w:val="en-US" w:eastAsia="zh-CN"/>
        </w:rPr>
      </w:pPr>
      <w:r>
        <w:rPr>
          <w:rFonts w:hint="eastAsia"/>
          <w:sz w:val="28"/>
          <w:szCs w:val="36"/>
          <w:lang w:val="en-US" w:eastAsia="zh-CN"/>
        </w:rPr>
        <w:t>5. Frequently check the sealing condition of all flange and connection joints on the equipment. If sealing gaskets are damaged, replace them immediately.</w:t>
      </w:r>
    </w:p>
    <w:p w14:paraId="6D9D1350">
      <w:pPr>
        <w:rPr>
          <w:rFonts w:hint="eastAsia"/>
          <w:sz w:val="24"/>
          <w:szCs w:val="32"/>
          <w:lang w:val="en-US" w:eastAsia="zh-CN"/>
        </w:rPr>
      </w:pPr>
    </w:p>
    <w:p w14:paraId="108F4110">
      <w:pPr>
        <w:rPr>
          <w:rFonts w:hint="default"/>
          <w:b/>
          <w:bCs/>
          <w:sz w:val="32"/>
          <w:szCs w:val="40"/>
          <w:lang w:val="en-US" w:eastAsia="zh-CN"/>
        </w:rPr>
      </w:pPr>
    </w:p>
    <w:p w14:paraId="19D57E02">
      <w:pPr>
        <w:rPr>
          <w:rFonts w:hint="default"/>
          <w:b/>
          <w:bCs/>
          <w:sz w:val="32"/>
          <w:szCs w:val="40"/>
          <w:lang w:val="en-US" w:eastAsia="zh-CN"/>
        </w:rPr>
      </w:pPr>
      <w:r>
        <w:rPr>
          <w:rFonts w:hint="default"/>
          <w:b/>
          <w:bCs/>
          <w:sz w:val="32"/>
          <w:szCs w:val="40"/>
          <w:lang w:val="en-US" w:eastAsia="zh-CN"/>
        </w:rPr>
        <w:t>Transportation and Storage:</w:t>
      </w:r>
    </w:p>
    <w:p w14:paraId="7042484C">
      <w:pPr>
        <w:rPr>
          <w:rFonts w:hint="default"/>
          <w:b/>
          <w:bCs/>
          <w:sz w:val="28"/>
          <w:szCs w:val="36"/>
          <w:lang w:val="en-US" w:eastAsia="zh-CN"/>
        </w:rPr>
      </w:pPr>
      <w:r>
        <w:rPr>
          <w:rFonts w:hint="default"/>
          <w:b/>
          <w:bCs/>
          <w:sz w:val="28"/>
          <w:szCs w:val="36"/>
          <w:lang w:val="en-US" w:eastAsia="zh-CN"/>
        </w:rPr>
        <w:t>1. Hoisting and Transportation</w:t>
      </w:r>
    </w:p>
    <w:p w14:paraId="63A43F4E">
      <w:pPr>
        <w:rPr>
          <w:rFonts w:hint="default"/>
          <w:sz w:val="28"/>
          <w:szCs w:val="36"/>
          <w:lang w:val="en-US" w:eastAsia="zh-CN"/>
        </w:rPr>
      </w:pPr>
      <w:r>
        <w:rPr>
          <w:rFonts w:hint="default"/>
          <w:sz w:val="28"/>
          <w:szCs w:val="36"/>
          <w:lang w:val="en-US" w:eastAsia="zh-CN"/>
        </w:rPr>
        <w:t>a. The hoisting and transportation of the product shall follow the packaging and transport graphic symbols specified in GB191-1990.</w:t>
      </w:r>
    </w:p>
    <w:p w14:paraId="6F84E865">
      <w:pPr>
        <w:rPr>
          <w:rFonts w:hint="default"/>
          <w:sz w:val="28"/>
          <w:szCs w:val="36"/>
          <w:lang w:val="en-US" w:eastAsia="zh-CN"/>
        </w:rPr>
      </w:pPr>
      <w:r>
        <w:rPr>
          <w:rFonts w:hint="default"/>
          <w:sz w:val="28"/>
          <w:szCs w:val="36"/>
          <w:lang w:val="en-US" w:eastAsia="zh-CN"/>
        </w:rPr>
        <w:t>b. Transport using overall wooden crates. Crushing, tilting, or lying flat during transportation is prohibited.</w:t>
      </w:r>
    </w:p>
    <w:p w14:paraId="72A18DBB">
      <w:pPr>
        <w:rPr>
          <w:rFonts w:hint="default"/>
          <w:sz w:val="28"/>
          <w:szCs w:val="36"/>
          <w:lang w:val="en-US" w:eastAsia="zh-CN"/>
        </w:rPr>
      </w:pPr>
      <w:r>
        <w:rPr>
          <w:rFonts w:hint="default"/>
          <w:sz w:val="28"/>
          <w:szCs w:val="36"/>
          <w:lang w:val="en-US" w:eastAsia="zh-CN"/>
        </w:rPr>
        <w:t>c. During loading and unloading, use the bottom pallet as the lifting point. Do not lift or fork from one side to avoid imbalance and tilting.</w:t>
      </w:r>
    </w:p>
    <w:p w14:paraId="58B2BDA8">
      <w:pPr>
        <w:rPr>
          <w:rFonts w:hint="default"/>
          <w:b/>
          <w:bCs/>
          <w:sz w:val="28"/>
          <w:szCs w:val="36"/>
          <w:lang w:val="en-US" w:eastAsia="zh-CN"/>
        </w:rPr>
      </w:pPr>
      <w:r>
        <w:rPr>
          <w:rFonts w:hint="default"/>
          <w:b/>
          <w:bCs/>
          <w:sz w:val="28"/>
          <w:szCs w:val="36"/>
          <w:lang w:val="en-US" w:eastAsia="zh-CN"/>
        </w:rPr>
        <w:t>2. Storage Conditions</w:t>
      </w:r>
    </w:p>
    <w:p w14:paraId="01C6D1CC">
      <w:pPr>
        <w:rPr>
          <w:rFonts w:hint="default"/>
          <w:sz w:val="28"/>
          <w:szCs w:val="36"/>
          <w:lang w:val="en-US" w:eastAsia="zh-CN"/>
        </w:rPr>
      </w:pPr>
      <w:r>
        <w:rPr>
          <w:rFonts w:hint="default"/>
          <w:sz w:val="28"/>
          <w:szCs w:val="36"/>
          <w:lang w:val="en-US" w:eastAsia="zh-CN"/>
        </w:rPr>
        <w:t>a. Packaged goods should be stored promptly indoors in a well-ventilated, dry, and non-humid environment.</w:t>
      </w:r>
    </w:p>
    <w:p w14:paraId="299D4534">
      <w:pPr>
        <w:rPr>
          <w:rFonts w:hint="default"/>
          <w:sz w:val="28"/>
          <w:szCs w:val="36"/>
          <w:lang w:val="en-US" w:eastAsia="zh-CN"/>
        </w:rPr>
      </w:pPr>
      <w:r>
        <w:rPr>
          <w:rFonts w:hint="default"/>
          <w:sz w:val="28"/>
          <w:szCs w:val="36"/>
          <w:lang w:val="en-US" w:eastAsia="zh-CN"/>
        </w:rPr>
        <w:t>b. When placing the packaging boxes, ensure the text markings on the boxes face outward for easy observation.</w:t>
      </w:r>
    </w:p>
    <w:p w14:paraId="1D58A5AC">
      <w:pPr>
        <w:rPr>
          <w:rFonts w:hint="default"/>
          <w:sz w:val="28"/>
          <w:szCs w:val="36"/>
          <w:lang w:val="en-US" w:eastAsia="zh-CN"/>
        </w:rPr>
      </w:pPr>
      <w:r>
        <w:rPr>
          <w:rFonts w:hint="default"/>
          <w:sz w:val="28"/>
          <w:szCs w:val="36"/>
          <w:lang w:val="en-US" w:eastAsia="zh-CN"/>
        </w:rPr>
        <w:t>c. If equipment must be stored outdoors, take effective waterproof, rainproof, and temperature control measures to ensure equipment safety and protection.</w:t>
      </w:r>
    </w:p>
    <w:p w14:paraId="562A8058">
      <w:pPr>
        <w:rPr>
          <w:rFonts w:hint="default"/>
          <w:sz w:val="24"/>
          <w:szCs w:val="32"/>
          <w:lang w:val="en-US" w:eastAsia="zh-CN"/>
        </w:rPr>
      </w:pPr>
    </w:p>
    <w:p w14:paraId="3684BD53">
      <w:pPr>
        <w:rPr>
          <w:rFonts w:hint="default"/>
          <w:b/>
          <w:bCs/>
          <w:sz w:val="32"/>
          <w:szCs w:val="40"/>
          <w:lang w:val="en-US" w:eastAsia="zh-CN"/>
        </w:rPr>
      </w:pPr>
      <w:r>
        <w:rPr>
          <w:rFonts w:hint="default"/>
          <w:b/>
          <w:bCs/>
          <w:sz w:val="32"/>
          <w:szCs w:val="40"/>
          <w:lang w:val="en-US" w:eastAsia="zh-CN"/>
        </w:rPr>
        <w:t>Inspection and Acceptance:</w:t>
      </w:r>
    </w:p>
    <w:p w14:paraId="18C39E60">
      <w:pPr>
        <w:rPr>
          <w:rFonts w:hint="default"/>
          <w:sz w:val="28"/>
          <w:szCs w:val="36"/>
          <w:lang w:val="en-US" w:eastAsia="zh-CN"/>
        </w:rPr>
      </w:pPr>
      <w:r>
        <w:rPr>
          <w:rFonts w:hint="default"/>
          <w:sz w:val="28"/>
          <w:szCs w:val="36"/>
          <w:lang w:val="en-US" w:eastAsia="zh-CN"/>
        </w:rPr>
        <w:t>Within 15 days after the equipment arrives at the user's site, open the packaging for inspection. Notify the manufacturer seven days before the inspection date. Both parties shall jointly inventory and inspect the goods and sign a detailed unpacking inspection report.</w:t>
      </w:r>
    </w:p>
    <w:p w14:paraId="398797C2">
      <w:pPr>
        <w:rPr>
          <w:rFonts w:hint="default"/>
          <w:b/>
          <w:bCs/>
          <w:sz w:val="28"/>
          <w:szCs w:val="36"/>
          <w:lang w:val="en-US" w:eastAsia="zh-CN"/>
        </w:rPr>
      </w:pPr>
      <w:r>
        <w:rPr>
          <w:rFonts w:hint="default"/>
          <w:b/>
          <w:bCs/>
          <w:sz w:val="28"/>
          <w:szCs w:val="36"/>
          <w:lang w:val="en-US" w:eastAsia="zh-CN"/>
        </w:rPr>
        <w:t>Warranty Service:</w:t>
      </w:r>
    </w:p>
    <w:p w14:paraId="6FC557B4">
      <w:pPr>
        <w:rPr>
          <w:rFonts w:hint="default"/>
          <w:sz w:val="28"/>
          <w:szCs w:val="36"/>
          <w:lang w:val="en-US" w:eastAsia="zh-CN"/>
        </w:rPr>
      </w:pPr>
      <w:r>
        <w:rPr>
          <w:rFonts w:hint="default"/>
          <w:sz w:val="28"/>
          <w:szCs w:val="36"/>
          <w:lang w:val="en-US" w:eastAsia="zh-CN"/>
        </w:rPr>
        <w:t>Provided the user adheres to the rules for storage, use, installation, and transportation, the manufacturer will provide free repair or replacement of parts for damage or malfunction occurring within one year from the date the goods arrive at the port, if caused by manufacturing defects.</w:t>
      </w:r>
    </w:p>
    <w:p w14:paraId="35FD7CFE">
      <w:pPr>
        <w:rPr>
          <w:rFonts w:hint="default"/>
          <w:sz w:val="28"/>
          <w:szCs w:val="36"/>
          <w:lang w:val="en-US" w:eastAsia="zh-CN"/>
        </w:rPr>
      </w:pPr>
      <w:r>
        <w:rPr>
          <w:rFonts w:hint="default"/>
          <w:sz w:val="28"/>
          <w:szCs w:val="36"/>
          <w:lang w:val="en-US" w:eastAsia="zh-CN"/>
        </w:rPr>
        <w:t>For faults or damages caused by improper use or human factors, adhering to the principle of serving the user, the manufacturer can assist in repairing the product, charging only appropriate cost fees. After the warranty period, the company can still provide various spare parts for the user in the long term, offering lifetime service. If there are any product quality issues, or if the user has valuable suggestions for product improvement, please contact the company's after-sales service center directly and provide timely feedback to help us improve in the future.</w:t>
      </w:r>
    </w:p>
    <w:p w14:paraId="0E538C53">
      <w:pPr>
        <w:rPr>
          <w:rFonts w:hint="default"/>
          <w:sz w:val="24"/>
          <w:szCs w:val="32"/>
          <w:lang w:val="en-US" w:eastAsia="zh-CN"/>
        </w:rPr>
      </w:pPr>
    </w:p>
    <w:p w14:paraId="49377D06">
      <w:pPr>
        <w:rPr>
          <w:rFonts w:hint="default"/>
          <w:sz w:val="24"/>
          <w:szCs w:val="32"/>
          <w:lang w:val="en-US" w:eastAsia="zh-CN"/>
        </w:rPr>
      </w:pPr>
    </w:p>
    <w:p w14:paraId="33BE6B0B">
      <w:pPr>
        <w:rPr>
          <w:rFonts w:hint="default"/>
          <w:sz w:val="24"/>
          <w:szCs w:val="32"/>
          <w:lang w:val="en-US" w:eastAsia="zh-CN"/>
        </w:rPr>
      </w:pPr>
    </w:p>
    <w:p w14:paraId="073B15C4">
      <w:pPr>
        <w:rPr>
          <w:rFonts w:hint="default"/>
          <w:sz w:val="24"/>
          <w:szCs w:val="32"/>
          <w:lang w:val="en-US" w:eastAsia="zh-CN"/>
        </w:rPr>
      </w:pPr>
    </w:p>
    <w:p w14:paraId="7B232941">
      <w:pPr>
        <w:rPr>
          <w:rFonts w:hint="default"/>
          <w:sz w:val="24"/>
          <w:szCs w:val="32"/>
          <w:lang w:val="en-US" w:eastAsia="zh-CN"/>
        </w:rPr>
      </w:pPr>
    </w:p>
    <w:p w14:paraId="5773D7C1">
      <w:pPr>
        <w:rPr>
          <w:rFonts w:hint="default"/>
          <w:sz w:val="24"/>
          <w:szCs w:val="32"/>
          <w:lang w:val="en-US" w:eastAsia="zh-CN"/>
        </w:rPr>
      </w:pPr>
    </w:p>
    <w:p w14:paraId="16F794E1">
      <w:pPr>
        <w:rPr>
          <w:rFonts w:hint="default"/>
          <w:sz w:val="24"/>
          <w:szCs w:val="32"/>
          <w:lang w:val="en-US" w:eastAsia="zh-CN"/>
        </w:rPr>
      </w:pPr>
    </w:p>
    <w:p w14:paraId="19DD8249">
      <w:pPr>
        <w:rPr>
          <w:rFonts w:hint="default"/>
          <w:sz w:val="24"/>
          <w:szCs w:val="32"/>
          <w:lang w:val="en-US" w:eastAsia="zh-CN"/>
        </w:rPr>
      </w:pPr>
    </w:p>
    <w:p w14:paraId="19918686">
      <w:pPr>
        <w:rPr>
          <w:rFonts w:hint="default"/>
          <w:sz w:val="24"/>
          <w:szCs w:val="32"/>
          <w:lang w:val="en-US" w:eastAsia="zh-CN"/>
        </w:rPr>
      </w:pPr>
    </w:p>
    <w:p w14:paraId="47A8E14F">
      <w:pPr>
        <w:rPr>
          <w:rFonts w:hint="default"/>
          <w:sz w:val="24"/>
          <w:szCs w:val="32"/>
          <w:lang w:val="en-US" w:eastAsia="zh-CN"/>
        </w:rPr>
      </w:pPr>
    </w:p>
    <w:p w14:paraId="595408D8">
      <w:pPr>
        <w:rPr>
          <w:rFonts w:hint="default"/>
          <w:sz w:val="24"/>
          <w:szCs w:val="32"/>
          <w:lang w:val="en-US" w:eastAsia="zh-CN"/>
        </w:rPr>
      </w:pPr>
    </w:p>
    <w:p w14:paraId="6CC62C31">
      <w:pPr>
        <w:rPr>
          <w:rFonts w:hint="default"/>
          <w:sz w:val="24"/>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3508">
    <w:pPr>
      <w:pStyle w:val="3"/>
      <w:rPr>
        <w:rFonts w:hint="default"/>
        <w:lang w:val="en-US" w:eastAsia="zh-CN"/>
      </w:rPr>
    </w:pPr>
    <w:bookmarkStart w:id="0" w:name="_GoBack"/>
    <w:r>
      <w:rPr>
        <w:rFonts w:hint="default"/>
        <w:lang w:val="en-US" w:eastAsia="zh-CN"/>
      </w:rPr>
      <w:t xml:space="preserve">Address: Room 1012,Building 8TH Shenglong City,Xinghua South Street,Erqi District Zhengzhou City, Henan Province,China.                                                                                   Web:https://wz-mach.com/ </w:t>
    </w:r>
  </w:p>
  <w:p w14:paraId="1ECE18B4">
    <w:pPr>
      <w:pStyle w:val="3"/>
    </w:pPr>
    <w:r>
      <w:rPr>
        <w:rFonts w:hint="default"/>
        <w:lang w:val="en-US" w:eastAsia="zh-CN"/>
      </w:rPr>
      <w:t>Email: info02@wanzhisteel.com</w:t>
    </w:r>
  </w:p>
  <w:bookmarkEnd w:i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96D67">
    <w:pPr>
      <w:pStyle w:val="4"/>
      <w:jc w:val="center"/>
      <w:rPr>
        <w:rFonts w:hint="eastAsia"/>
        <w:sz w:val="36"/>
        <w:szCs w:val="52"/>
        <w:lang w:val="en-US" w:eastAsia="zh-CN"/>
      </w:rPr>
    </w:pPr>
    <w:r>
      <w:rPr>
        <w:rFonts w:hint="eastAsia"/>
        <w:sz w:val="36"/>
        <w:szCs w:val="52"/>
        <w:lang w:val="en-US" w:eastAsia="zh-CN"/>
      </w:rPr>
      <w:t>Zhengzhou Wanzhi Steel Material Co., Ltd</w:t>
    </w:r>
  </w:p>
  <w:p w14:paraId="279C3280">
    <w:pPr>
      <w:pStyle w:val="4"/>
      <w:rPr>
        <w:rFonts w:hint="default"/>
        <w:lang w:val="en-US" w:eastAsia="zh-CN"/>
      </w:rPr>
    </w:pPr>
    <w:r>
      <w:rPr>
        <w:rFonts w:hint="default"/>
        <w:lang w:val="en-US" w:eastAsia="zh-CN"/>
      </w:rPr>
      <w:t xml:space="preserve">                                                                                                                                                                                                                                                                                                                                                                          </w:t>
    </w:r>
  </w:p>
  <w:p w14:paraId="282C053E">
    <w:pPr>
      <w:pStyle w:val="4"/>
      <w:jc w:val="center"/>
      <w:rPr>
        <w:rFonts w:hint="default"/>
        <w:lang w:val="en-US" w:eastAsia="zh-CN"/>
      </w:rPr>
    </w:pPr>
    <w:r>
      <w:rPr>
        <w:rFonts w:hint="default"/>
        <w:lang w:val="en-US" w:eastAsia="zh-CN"/>
      </w:rPr>
      <w:t>Tel &amp; Fax: 086-0371-66871550</w:t>
    </w:r>
  </w:p>
  <w:p w14:paraId="15DD8DE0">
    <w:pPr>
      <w:pStyle w:val="4"/>
      <w:jc w:val="center"/>
      <w:rPr>
        <w:rFonts w:hint="default"/>
        <w:lang w:val="en-US" w:eastAsia="zh-CN"/>
      </w:rPr>
    </w:pPr>
    <w:r>
      <w:rPr>
        <w:rFonts w:hint="default"/>
        <w:lang w:val="en-US" w:eastAsia="zh-CN"/>
      </w:rPr>
      <w:t>Mob &amp; Wechat: 086-1</w:t>
    </w:r>
    <w:r>
      <w:rPr>
        <w:rFonts w:hint="eastAsia"/>
        <w:lang w:val="en-US" w:eastAsia="zh-CN"/>
      </w:rPr>
      <w:t>5138685087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D1119"/>
    <w:rsid w:val="08ED7014"/>
    <w:rsid w:val="135D1119"/>
    <w:rsid w:val="19D652F0"/>
    <w:rsid w:val="5389453D"/>
    <w:rsid w:val="6E4B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475</Words>
  <Characters>2811</Characters>
  <Lines>0</Lines>
  <Paragraphs>0</Paragraphs>
  <TotalTime>40</TotalTime>
  <ScaleCrop>false</ScaleCrop>
  <LinksUpToDate>false</LinksUpToDate>
  <CharactersWithSpaces>3209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2026-01-21T00:56:00Z</dcterms:created>
  <dc:creator>清之言</dc:creator>
  <cp:lastModifiedBy>王子环</cp:lastModifiedBy>
  <dcterms:modified xsi:type="dcterms:W3CDTF">2026-01-29T01:31:24Z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E9142414A88840969F38C649CCA19B4B_13</vt:lpwstr>
  </property>
  <property fmtid="{D5CDD505-2E9C-101B-9397-08002B2CF9AE}" pid="4" name="KSOTemplateDocerSaveRecord">
    <vt:lpwstr>eyJoZGlkIjoiYWRlYzE5NzNkOWVmZDM0NmI1MzVhOTdiN2YxMTgwNzkiLCJ1c2VySWQiOiI0MjEwMDgzOTcifQ==</vt:lpwstr>
  </property>
</Properties>
</file>